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58" w:rsidRDefault="00E0507A" w:rsidP="00E604CD">
      <w:pPr>
        <w:jc w:val="center"/>
        <w:rPr>
          <w:b/>
          <w:sz w:val="22"/>
          <w:szCs w:val="22"/>
          <w:lang w:val="uk-UA"/>
        </w:rPr>
      </w:pPr>
      <w:r w:rsidRPr="00316F58">
        <w:rPr>
          <w:b/>
          <w:sz w:val="22"/>
          <w:szCs w:val="22"/>
          <w:lang w:val="uk-UA"/>
        </w:rPr>
        <w:t>Н</w:t>
      </w:r>
      <w:r w:rsidR="007F2856" w:rsidRPr="00316F58">
        <w:rPr>
          <w:b/>
          <w:sz w:val="22"/>
          <w:szCs w:val="22"/>
          <w:lang w:val="uk-UA"/>
        </w:rPr>
        <w:t>ормативн</w:t>
      </w:r>
      <w:r w:rsidRPr="00316F58">
        <w:rPr>
          <w:b/>
          <w:sz w:val="22"/>
          <w:szCs w:val="22"/>
          <w:lang w:val="uk-UA"/>
        </w:rPr>
        <w:t>а</w:t>
      </w:r>
      <w:r w:rsidR="007F2856" w:rsidRPr="00316F58">
        <w:rPr>
          <w:b/>
          <w:sz w:val="22"/>
          <w:szCs w:val="22"/>
          <w:lang w:val="uk-UA"/>
        </w:rPr>
        <w:t xml:space="preserve"> баз</w:t>
      </w:r>
      <w:r w:rsidR="00316F58" w:rsidRPr="00316F58">
        <w:rPr>
          <w:b/>
          <w:sz w:val="22"/>
          <w:szCs w:val="22"/>
          <w:lang w:val="uk-UA"/>
        </w:rPr>
        <w:t>а</w:t>
      </w:r>
      <w:r w:rsidR="00316F58">
        <w:rPr>
          <w:b/>
          <w:sz w:val="22"/>
          <w:szCs w:val="22"/>
          <w:lang w:val="uk-UA"/>
        </w:rPr>
        <w:t xml:space="preserve"> </w:t>
      </w:r>
      <w:r w:rsidRPr="00316F58">
        <w:rPr>
          <w:b/>
          <w:sz w:val="22"/>
          <w:szCs w:val="22"/>
          <w:lang w:val="uk-UA"/>
        </w:rPr>
        <w:t>щ</w:t>
      </w:r>
      <w:r w:rsidR="007F2856" w:rsidRPr="00316F58">
        <w:rPr>
          <w:b/>
          <w:sz w:val="22"/>
          <w:szCs w:val="22"/>
          <w:lang w:val="uk-UA"/>
        </w:rPr>
        <w:t>одо</w:t>
      </w:r>
      <w:r w:rsidRPr="00316F58">
        <w:rPr>
          <w:b/>
          <w:sz w:val="22"/>
          <w:szCs w:val="22"/>
          <w:lang w:val="uk-UA"/>
        </w:rPr>
        <w:t xml:space="preserve"> методичного супроводу </w:t>
      </w:r>
    </w:p>
    <w:p w:rsidR="007F2856" w:rsidRDefault="007F2856" w:rsidP="00E604CD">
      <w:pPr>
        <w:jc w:val="center"/>
        <w:rPr>
          <w:b/>
          <w:sz w:val="22"/>
          <w:szCs w:val="22"/>
          <w:lang w:val="uk-UA"/>
        </w:rPr>
      </w:pPr>
      <w:r w:rsidRPr="00316F58">
        <w:rPr>
          <w:b/>
          <w:sz w:val="22"/>
          <w:szCs w:val="22"/>
          <w:lang w:val="uk-UA"/>
        </w:rPr>
        <w:t>підвищення якості природничо-математичної освіти</w:t>
      </w:r>
    </w:p>
    <w:p w:rsidR="0081467F" w:rsidRPr="00316F58" w:rsidRDefault="0081467F" w:rsidP="00E604CD">
      <w:pPr>
        <w:jc w:val="center"/>
        <w:rPr>
          <w:b/>
          <w:sz w:val="22"/>
          <w:szCs w:val="22"/>
          <w:lang w:val="uk-UA"/>
        </w:rPr>
      </w:pPr>
    </w:p>
    <w:p w:rsidR="00C01D24" w:rsidRPr="00316F58" w:rsidRDefault="00C01D24" w:rsidP="0081467F">
      <w:pPr>
        <w:pStyle w:val="a3"/>
        <w:numPr>
          <w:ilvl w:val="0"/>
          <w:numId w:val="20"/>
        </w:numPr>
        <w:ind w:left="426" w:hanging="426"/>
        <w:jc w:val="both"/>
        <w:rPr>
          <w:sz w:val="22"/>
          <w:szCs w:val="22"/>
          <w:lang w:val="uk-UA"/>
        </w:rPr>
      </w:pPr>
      <w:r w:rsidRPr="00316F58">
        <w:rPr>
          <w:bCs/>
          <w:sz w:val="22"/>
          <w:szCs w:val="22"/>
          <w:lang w:val="uk-UA"/>
        </w:rPr>
        <w:t>Постанова Кабінету Міністрів України від 13.04.2011 №561 «Про затвердження Державної цільової соціальної програми підвищення якості шкільної природничо-математичн</w:t>
      </w:r>
      <w:r w:rsidR="0081467F">
        <w:rPr>
          <w:bCs/>
          <w:sz w:val="22"/>
          <w:szCs w:val="22"/>
          <w:lang w:val="uk-UA"/>
        </w:rPr>
        <w:t>ої освіти на період до 2015 р.</w:t>
      </w:r>
      <w:r w:rsidRPr="00316F58">
        <w:rPr>
          <w:bCs/>
          <w:sz w:val="22"/>
          <w:szCs w:val="22"/>
          <w:lang w:val="uk-UA"/>
        </w:rPr>
        <w:t>».</w:t>
      </w:r>
    </w:p>
    <w:p w:rsidR="00C01D24" w:rsidRPr="00316F58" w:rsidRDefault="00C01D24" w:rsidP="0081467F">
      <w:pPr>
        <w:pStyle w:val="a3"/>
        <w:numPr>
          <w:ilvl w:val="0"/>
          <w:numId w:val="20"/>
        </w:numPr>
        <w:ind w:left="426" w:hanging="426"/>
        <w:jc w:val="both"/>
        <w:rPr>
          <w:sz w:val="22"/>
          <w:szCs w:val="22"/>
          <w:lang w:val="uk-UA"/>
        </w:rPr>
      </w:pPr>
      <w:r w:rsidRPr="00316F58">
        <w:rPr>
          <w:bCs/>
          <w:sz w:val="22"/>
          <w:szCs w:val="22"/>
          <w:lang w:val="uk-UA"/>
        </w:rPr>
        <w:t>Рішення Запорізької обласної держадміністрації від 24.11.2011 №12 «Про обласну Програму підвищення якості шкільної природничо-математичної освіти на період до 2015 року».</w:t>
      </w:r>
    </w:p>
    <w:p w:rsidR="00E54DB1" w:rsidRPr="00316F58" w:rsidRDefault="00E54DB1" w:rsidP="0081467F">
      <w:pPr>
        <w:pStyle w:val="a3"/>
        <w:numPr>
          <w:ilvl w:val="0"/>
          <w:numId w:val="20"/>
        </w:numPr>
        <w:ind w:left="426" w:hanging="426"/>
        <w:jc w:val="both"/>
        <w:rPr>
          <w:sz w:val="22"/>
          <w:szCs w:val="22"/>
          <w:lang w:val="uk-UA"/>
        </w:rPr>
      </w:pPr>
      <w:r w:rsidRPr="00316F58">
        <w:rPr>
          <w:bCs/>
          <w:sz w:val="22"/>
          <w:szCs w:val="22"/>
          <w:lang w:val="uk-UA"/>
        </w:rPr>
        <w:t>Міська Програма підвищення якості шкільної природничо-математичної освіти на період до 2015 року (затверджено рішенням колегії департаменту від 21.03.2012 року).</w:t>
      </w:r>
    </w:p>
    <w:p w:rsidR="00E54DB1" w:rsidRPr="00316F58" w:rsidRDefault="00E54DB1" w:rsidP="0081467F">
      <w:pPr>
        <w:pStyle w:val="a3"/>
        <w:numPr>
          <w:ilvl w:val="0"/>
          <w:numId w:val="20"/>
        </w:numPr>
        <w:ind w:left="426" w:hanging="426"/>
        <w:jc w:val="both"/>
        <w:rPr>
          <w:sz w:val="22"/>
          <w:szCs w:val="22"/>
          <w:lang w:val="uk-UA"/>
        </w:rPr>
      </w:pPr>
      <w:r w:rsidRPr="00316F58">
        <w:rPr>
          <w:color w:val="000000"/>
          <w:sz w:val="22"/>
          <w:szCs w:val="22"/>
          <w:lang w:val="uk-UA"/>
        </w:rPr>
        <w:t>Н</w:t>
      </w:r>
      <w:r w:rsidRPr="00316F58">
        <w:rPr>
          <w:sz w:val="22"/>
          <w:szCs w:val="22"/>
          <w:lang w:val="uk-UA"/>
        </w:rPr>
        <w:t>аказ департаменту ОНМС ЗМР від 01.10.2012 №504 «Про забезпечення ефективного методичного супроводу реалізації міської програми підвищення якості природничо-математичної освіти».</w:t>
      </w:r>
    </w:p>
    <w:p w:rsidR="00E54DB1" w:rsidRPr="00316F58" w:rsidRDefault="00E54DB1" w:rsidP="0081467F">
      <w:pPr>
        <w:pStyle w:val="a3"/>
        <w:numPr>
          <w:ilvl w:val="0"/>
          <w:numId w:val="20"/>
        </w:numPr>
        <w:ind w:left="426" w:hanging="426"/>
        <w:jc w:val="both"/>
        <w:rPr>
          <w:sz w:val="22"/>
          <w:szCs w:val="22"/>
          <w:lang w:val="uk-UA"/>
        </w:rPr>
      </w:pPr>
      <w:r w:rsidRPr="00316F58">
        <w:rPr>
          <w:bCs/>
          <w:sz w:val="22"/>
          <w:szCs w:val="22"/>
          <w:lang w:val="uk-UA"/>
        </w:rPr>
        <w:t xml:space="preserve">Комплекс методичних заходів щодо забезпечення інноваційного розвитку та підвищення якості викладання навчальних предметів природничо-математичного циклу в навчальних закладах м. Запоріжжя </w:t>
      </w:r>
      <w:r w:rsidRPr="00316F58">
        <w:rPr>
          <w:color w:val="000000"/>
          <w:sz w:val="22"/>
          <w:szCs w:val="22"/>
          <w:lang w:val="uk-UA"/>
        </w:rPr>
        <w:t>на 2011-2015 роки  (додат</w:t>
      </w:r>
      <w:r w:rsidR="006A0564" w:rsidRPr="00316F58">
        <w:rPr>
          <w:color w:val="000000"/>
          <w:sz w:val="22"/>
          <w:szCs w:val="22"/>
          <w:lang w:val="uk-UA"/>
        </w:rPr>
        <w:t>о</w:t>
      </w:r>
      <w:r w:rsidRPr="00316F58">
        <w:rPr>
          <w:color w:val="000000"/>
          <w:sz w:val="22"/>
          <w:szCs w:val="22"/>
          <w:lang w:val="uk-UA"/>
        </w:rPr>
        <w:t>к 1 до н</w:t>
      </w:r>
      <w:r w:rsidRPr="00316F58">
        <w:rPr>
          <w:sz w:val="22"/>
          <w:szCs w:val="22"/>
          <w:lang w:val="uk-UA"/>
        </w:rPr>
        <w:t>аказу департаменту ОНМС ЗМР від 01.10.2012 №504</w:t>
      </w:r>
      <w:r w:rsidRPr="00316F58">
        <w:rPr>
          <w:color w:val="000000"/>
          <w:sz w:val="22"/>
          <w:szCs w:val="22"/>
          <w:lang w:val="uk-UA"/>
        </w:rPr>
        <w:t>).</w:t>
      </w:r>
    </w:p>
    <w:p w:rsidR="006A0564" w:rsidRPr="00316F58" w:rsidRDefault="006A0564" w:rsidP="0081467F">
      <w:pPr>
        <w:pStyle w:val="a3"/>
        <w:numPr>
          <w:ilvl w:val="0"/>
          <w:numId w:val="20"/>
        </w:numPr>
        <w:ind w:left="426" w:hanging="426"/>
        <w:jc w:val="both"/>
        <w:rPr>
          <w:sz w:val="22"/>
          <w:szCs w:val="22"/>
          <w:lang w:val="uk-UA"/>
        </w:rPr>
      </w:pPr>
      <w:r w:rsidRPr="00316F58">
        <w:rPr>
          <w:bCs/>
          <w:sz w:val="22"/>
          <w:szCs w:val="22"/>
          <w:lang w:val="uk-UA"/>
        </w:rPr>
        <w:t>Комплекс методичних заходів</w:t>
      </w:r>
      <w:r w:rsidRPr="00316F58">
        <w:rPr>
          <w:sz w:val="22"/>
          <w:szCs w:val="22"/>
          <w:lang w:val="uk-UA"/>
        </w:rPr>
        <w:t xml:space="preserve"> районного рівня щодо виконання міської Програми підвищення якості природничо-математичної освіти </w:t>
      </w:r>
      <w:r w:rsidRPr="00316F58">
        <w:rPr>
          <w:color w:val="000000"/>
          <w:sz w:val="22"/>
          <w:szCs w:val="22"/>
          <w:lang w:val="uk-UA"/>
        </w:rPr>
        <w:t>(додаток 2 до н</w:t>
      </w:r>
      <w:r w:rsidRPr="00316F58">
        <w:rPr>
          <w:sz w:val="22"/>
          <w:szCs w:val="22"/>
          <w:lang w:val="uk-UA"/>
        </w:rPr>
        <w:t>аказу департаменту ОНМС ЗМР від 01.10.2012 №504</w:t>
      </w:r>
      <w:r w:rsidRPr="00316F58">
        <w:rPr>
          <w:color w:val="000000"/>
          <w:sz w:val="22"/>
          <w:szCs w:val="22"/>
          <w:lang w:val="uk-UA"/>
        </w:rPr>
        <w:t>).</w:t>
      </w:r>
    </w:p>
    <w:p w:rsidR="006A0564" w:rsidRPr="00316F58" w:rsidRDefault="006A0564" w:rsidP="0081467F">
      <w:pPr>
        <w:pStyle w:val="a3"/>
        <w:numPr>
          <w:ilvl w:val="0"/>
          <w:numId w:val="20"/>
        </w:numPr>
        <w:ind w:left="426" w:hanging="426"/>
        <w:jc w:val="both"/>
        <w:rPr>
          <w:sz w:val="22"/>
          <w:szCs w:val="22"/>
          <w:lang w:val="uk-UA"/>
        </w:rPr>
      </w:pPr>
      <w:r w:rsidRPr="00316F58">
        <w:rPr>
          <w:color w:val="000000"/>
          <w:sz w:val="22"/>
          <w:szCs w:val="22"/>
          <w:lang w:val="uk-UA"/>
        </w:rPr>
        <w:t xml:space="preserve">Заходи на виконання </w:t>
      </w:r>
      <w:r w:rsidRPr="00316F58">
        <w:rPr>
          <w:sz w:val="22"/>
          <w:szCs w:val="22"/>
          <w:lang w:val="uk-UA"/>
        </w:rPr>
        <w:t xml:space="preserve">Програми підвищення якості природничо-математичної освіти на рівні навчального закладу затверджені директором закладу за узгодженням із методистом координатором програмно-методичного забезпечення ІАМЦ департаменту у відповідному районі.  </w:t>
      </w:r>
    </w:p>
    <w:p w:rsidR="007F2856" w:rsidRPr="00316F58" w:rsidRDefault="00C01D24" w:rsidP="0081467F">
      <w:pPr>
        <w:pStyle w:val="a3"/>
        <w:numPr>
          <w:ilvl w:val="0"/>
          <w:numId w:val="20"/>
        </w:numPr>
        <w:ind w:left="426" w:hanging="426"/>
        <w:jc w:val="both"/>
        <w:rPr>
          <w:sz w:val="22"/>
          <w:szCs w:val="22"/>
          <w:lang w:val="uk-UA"/>
        </w:rPr>
      </w:pPr>
      <w:r w:rsidRPr="00316F58">
        <w:rPr>
          <w:sz w:val="22"/>
          <w:szCs w:val="22"/>
          <w:lang w:val="uk-UA"/>
        </w:rPr>
        <w:t xml:space="preserve">Лист ІАМЦ департаменту ОНМС ЗМР від 03.01.2013 №03-02/385 «Про методичний супровід реалізації </w:t>
      </w:r>
      <w:r w:rsidR="00641C38" w:rsidRPr="00316F58">
        <w:rPr>
          <w:sz w:val="22"/>
          <w:szCs w:val="22"/>
          <w:lang w:val="uk-UA"/>
        </w:rPr>
        <w:t>міської П</w:t>
      </w:r>
      <w:r w:rsidRPr="00316F58">
        <w:rPr>
          <w:sz w:val="22"/>
          <w:szCs w:val="22"/>
          <w:lang w:val="uk-UA"/>
        </w:rPr>
        <w:t>рограми підвищення якості природничо-математичної   освіти  в 2012 році».</w:t>
      </w:r>
    </w:p>
    <w:p w:rsidR="00316F58" w:rsidRPr="00316F58" w:rsidRDefault="006A0564" w:rsidP="0081467F">
      <w:pPr>
        <w:pStyle w:val="a3"/>
        <w:numPr>
          <w:ilvl w:val="0"/>
          <w:numId w:val="20"/>
        </w:numPr>
        <w:ind w:left="426" w:hanging="426"/>
        <w:jc w:val="both"/>
        <w:rPr>
          <w:sz w:val="22"/>
          <w:szCs w:val="22"/>
          <w:lang w:val="uk-UA"/>
        </w:rPr>
      </w:pPr>
      <w:r w:rsidRPr="00316F58">
        <w:rPr>
          <w:sz w:val="22"/>
          <w:szCs w:val="22"/>
          <w:lang w:val="uk-UA"/>
        </w:rPr>
        <w:t>Матеріали засідання №4 науково-методичної ради при ІАМЦ департаменту ОНМС ЗМР «Про методичний супровід реалізації міської Програми підвищення якості природничо-математичної освіти в 2012 році з урахуванням специфіки районних освітніх систем» (лист ІАМЦ департаменту ОНМС ЗМР від 12.03.2013 №03-02/051 «Про методичний супровід реалізації міської Програми підвищення якості природничо-математичної освіти».</w:t>
      </w:r>
    </w:p>
    <w:p w:rsidR="00316F58" w:rsidRPr="00316F58" w:rsidRDefault="00316F58" w:rsidP="0081467F">
      <w:pPr>
        <w:pStyle w:val="a3"/>
        <w:numPr>
          <w:ilvl w:val="0"/>
          <w:numId w:val="20"/>
        </w:numPr>
        <w:ind w:left="426" w:hanging="426"/>
        <w:jc w:val="both"/>
        <w:rPr>
          <w:sz w:val="22"/>
          <w:szCs w:val="22"/>
          <w:lang w:val="uk-UA"/>
        </w:rPr>
      </w:pPr>
      <w:r w:rsidRPr="00316F58">
        <w:rPr>
          <w:color w:val="000000"/>
          <w:sz w:val="22"/>
          <w:szCs w:val="22"/>
          <w:lang w:val="uk-UA"/>
        </w:rPr>
        <w:t>Н</w:t>
      </w:r>
      <w:r w:rsidRPr="00316F58">
        <w:rPr>
          <w:sz w:val="22"/>
          <w:szCs w:val="22"/>
          <w:lang w:val="uk-UA"/>
        </w:rPr>
        <w:t xml:space="preserve">аказ департаменту ОНМС ЗМР від 17.09.2013 №512р </w:t>
      </w:r>
      <w:r w:rsidR="00A842A1">
        <w:rPr>
          <w:sz w:val="22"/>
          <w:szCs w:val="22"/>
          <w:lang w:val="uk-UA"/>
        </w:rPr>
        <w:t xml:space="preserve"> «</w:t>
      </w:r>
      <w:r w:rsidRPr="00316F58">
        <w:rPr>
          <w:sz w:val="22"/>
          <w:szCs w:val="22"/>
          <w:lang w:val="uk-UA"/>
        </w:rPr>
        <w:t>Про організацію методичної експертизи з питань виявлення актуальних завдань розвитку міської природничо-математичної освіти з урахуванням специфіки районних освітніх систем».</w:t>
      </w:r>
    </w:p>
    <w:p w:rsidR="00316F58" w:rsidRPr="00316F58" w:rsidRDefault="00316F58" w:rsidP="00316F58">
      <w:pPr>
        <w:ind w:left="360"/>
        <w:jc w:val="both"/>
        <w:rPr>
          <w:sz w:val="22"/>
          <w:szCs w:val="22"/>
          <w:lang w:val="uk-UA"/>
        </w:rPr>
      </w:pPr>
    </w:p>
    <w:p w:rsidR="00E0507A" w:rsidRDefault="00E0507A" w:rsidP="00E5207D">
      <w:pPr>
        <w:rPr>
          <w:spacing w:val="12"/>
          <w:sz w:val="28"/>
          <w:szCs w:val="28"/>
          <w:lang w:val="uk-UA"/>
        </w:rPr>
      </w:pPr>
    </w:p>
    <w:p w:rsidR="00E5207D" w:rsidRPr="00385A7E" w:rsidRDefault="00853E3C" w:rsidP="00E5207D">
      <w:pPr>
        <w:rPr>
          <w:spacing w:val="12"/>
          <w:sz w:val="28"/>
          <w:szCs w:val="28"/>
          <w:lang w:val="uk-UA"/>
        </w:rPr>
      </w:pPr>
      <w:r w:rsidRPr="00853E3C">
        <w:rPr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9pt;margin-top:-7.55pt;width:36pt;height:48.8pt;z-index:251660288">
            <v:imagedata r:id="rId5" o:title=""/>
          </v:shape>
          <o:OLEObject Type="Embed" ProgID="PBrush" ShapeID="_x0000_s1026" DrawAspect="Content" ObjectID="_1443620370" r:id="rId6"/>
        </w:pict>
      </w:r>
    </w:p>
    <w:p w:rsidR="00E5207D" w:rsidRPr="00385A7E" w:rsidRDefault="00E5207D" w:rsidP="00E5207D">
      <w:pPr>
        <w:rPr>
          <w:spacing w:val="12"/>
          <w:sz w:val="28"/>
          <w:szCs w:val="28"/>
          <w:lang w:val="uk-UA"/>
        </w:rPr>
      </w:pPr>
    </w:p>
    <w:p w:rsidR="00E5207D" w:rsidRPr="00385A7E" w:rsidRDefault="00E5207D" w:rsidP="00E5207D">
      <w:pPr>
        <w:rPr>
          <w:spacing w:val="12"/>
          <w:sz w:val="28"/>
          <w:szCs w:val="28"/>
          <w:lang w:val="uk-UA"/>
        </w:rPr>
      </w:pPr>
    </w:p>
    <w:p w:rsidR="00E5207D" w:rsidRPr="00385A7E" w:rsidRDefault="00E5207D" w:rsidP="00E5207D">
      <w:pPr>
        <w:spacing w:before="240"/>
        <w:jc w:val="center"/>
        <w:rPr>
          <w:b/>
          <w:spacing w:val="12"/>
          <w:sz w:val="28"/>
          <w:szCs w:val="28"/>
          <w:lang w:val="uk-UA"/>
        </w:rPr>
      </w:pPr>
      <w:r w:rsidRPr="00385A7E">
        <w:rPr>
          <w:b/>
          <w:spacing w:val="12"/>
          <w:sz w:val="28"/>
          <w:szCs w:val="28"/>
          <w:lang w:val="uk-UA"/>
        </w:rPr>
        <w:t>ЗАПОРІЗЬКА   МІСЬКА   РАДА</w:t>
      </w:r>
    </w:p>
    <w:p w:rsidR="00E5207D" w:rsidRDefault="00E5207D" w:rsidP="00E5207D">
      <w:pPr>
        <w:jc w:val="center"/>
        <w:rPr>
          <w:b/>
          <w:spacing w:val="12"/>
          <w:sz w:val="24"/>
          <w:szCs w:val="24"/>
          <w:lang w:val="uk-UA"/>
        </w:rPr>
      </w:pPr>
      <w:r w:rsidRPr="00E5207D">
        <w:rPr>
          <w:b/>
          <w:spacing w:val="12"/>
          <w:sz w:val="24"/>
          <w:szCs w:val="24"/>
          <w:lang w:val="uk-UA"/>
        </w:rPr>
        <w:t>ДЕПАРТАМЕНТ ОСВІТИ І НАУКИ, МОЛОДІ ТА СПОРТУ</w:t>
      </w:r>
    </w:p>
    <w:p w:rsidR="00E5207D" w:rsidRPr="00E5207D" w:rsidRDefault="00E5207D" w:rsidP="00E5207D">
      <w:pPr>
        <w:jc w:val="center"/>
        <w:rPr>
          <w:b/>
          <w:spacing w:val="12"/>
          <w:sz w:val="22"/>
          <w:szCs w:val="22"/>
          <w:lang w:val="uk-UA"/>
        </w:rPr>
      </w:pPr>
      <w:r w:rsidRPr="00E5207D">
        <w:rPr>
          <w:b/>
          <w:spacing w:val="12"/>
          <w:sz w:val="22"/>
          <w:szCs w:val="22"/>
          <w:lang w:val="uk-UA"/>
        </w:rPr>
        <w:t>ІНФОРМАЦІЙНО-АНАЛІТИЧНИЙ МЕТОДИЧНИЙ ЦЕНТР</w:t>
      </w:r>
    </w:p>
    <w:p w:rsidR="00E5207D" w:rsidRPr="00385A7E" w:rsidRDefault="00E5207D" w:rsidP="00E5207D">
      <w:pPr>
        <w:rPr>
          <w:sz w:val="28"/>
          <w:szCs w:val="28"/>
          <w:lang w:val="uk-UA"/>
        </w:rPr>
      </w:pPr>
    </w:p>
    <w:p w:rsidR="00E5207D" w:rsidRDefault="00E5207D" w:rsidP="00E5207D">
      <w:pPr>
        <w:ind w:left="3402" w:right="-156"/>
        <w:jc w:val="both"/>
        <w:rPr>
          <w:b/>
          <w:sz w:val="32"/>
          <w:szCs w:val="32"/>
          <w:lang w:val="uk-UA"/>
        </w:rPr>
      </w:pPr>
    </w:p>
    <w:p w:rsidR="00E5207D" w:rsidRPr="00E5207D" w:rsidRDefault="00E5207D" w:rsidP="00E5207D">
      <w:pPr>
        <w:ind w:left="3402" w:right="-156"/>
        <w:jc w:val="both"/>
        <w:rPr>
          <w:b/>
          <w:sz w:val="32"/>
          <w:szCs w:val="32"/>
          <w:lang w:val="uk-UA"/>
        </w:rPr>
      </w:pPr>
      <w:r w:rsidRPr="00E5207D">
        <w:rPr>
          <w:b/>
          <w:sz w:val="32"/>
          <w:szCs w:val="32"/>
          <w:lang w:val="uk-UA"/>
        </w:rPr>
        <w:t>Н</w:t>
      </w:r>
      <w:proofErr w:type="spellStart"/>
      <w:r w:rsidRPr="00E5207D">
        <w:rPr>
          <w:b/>
          <w:sz w:val="32"/>
          <w:szCs w:val="32"/>
        </w:rPr>
        <w:t>ауково-методичн</w:t>
      </w:r>
      <w:proofErr w:type="spellEnd"/>
      <w:r w:rsidRPr="00E5207D">
        <w:rPr>
          <w:b/>
          <w:sz w:val="32"/>
          <w:szCs w:val="32"/>
          <w:lang w:val="uk-UA"/>
        </w:rPr>
        <w:t>а</w:t>
      </w:r>
      <w:r w:rsidRPr="00E5207D">
        <w:rPr>
          <w:b/>
          <w:sz w:val="32"/>
          <w:szCs w:val="32"/>
        </w:rPr>
        <w:t xml:space="preserve"> рад</w:t>
      </w:r>
      <w:r w:rsidRPr="00E5207D">
        <w:rPr>
          <w:b/>
          <w:sz w:val="32"/>
          <w:szCs w:val="32"/>
          <w:lang w:val="uk-UA"/>
        </w:rPr>
        <w:t>а</w:t>
      </w:r>
      <w:r w:rsidRPr="00E5207D">
        <w:rPr>
          <w:b/>
          <w:sz w:val="32"/>
          <w:szCs w:val="32"/>
        </w:rPr>
        <w:t xml:space="preserve"> </w:t>
      </w:r>
    </w:p>
    <w:p w:rsidR="00E5207D" w:rsidRPr="00E5207D" w:rsidRDefault="00E5207D" w:rsidP="00E5207D">
      <w:pPr>
        <w:ind w:left="3402" w:right="-1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</w:t>
      </w:r>
      <w:r w:rsidRPr="00E5207D">
        <w:rPr>
          <w:sz w:val="28"/>
          <w:szCs w:val="28"/>
          <w:lang w:val="uk-UA"/>
        </w:rPr>
        <w:t>інформаційно-аналітичному методичному центрі департаменту ОНМС ЗМР</w:t>
      </w:r>
    </w:p>
    <w:p w:rsidR="00E5207D" w:rsidRDefault="00E5207D" w:rsidP="00E5207D">
      <w:pPr>
        <w:jc w:val="center"/>
        <w:rPr>
          <w:sz w:val="28"/>
          <w:szCs w:val="28"/>
          <w:lang w:val="uk-UA"/>
        </w:rPr>
      </w:pPr>
    </w:p>
    <w:p w:rsidR="00E5207D" w:rsidRDefault="00E5207D" w:rsidP="00E5207D">
      <w:pPr>
        <w:jc w:val="center"/>
        <w:rPr>
          <w:sz w:val="28"/>
          <w:szCs w:val="28"/>
          <w:lang w:val="uk-UA"/>
        </w:rPr>
      </w:pPr>
    </w:p>
    <w:p w:rsidR="00E5207D" w:rsidRPr="009D4EB8" w:rsidRDefault="00E5207D" w:rsidP="00E5207D">
      <w:pPr>
        <w:jc w:val="center"/>
        <w:rPr>
          <w:b/>
          <w:iCs/>
          <w:sz w:val="40"/>
          <w:szCs w:val="40"/>
          <w:lang w:val="uk-UA"/>
        </w:rPr>
      </w:pPr>
      <w:r w:rsidRPr="009D4EB8">
        <w:rPr>
          <w:b/>
          <w:sz w:val="40"/>
          <w:szCs w:val="40"/>
        </w:rPr>
        <w:t>«</w:t>
      </w:r>
      <w:r w:rsidR="009D4EB8" w:rsidRPr="009D4EB8">
        <w:rPr>
          <w:b/>
          <w:sz w:val="40"/>
          <w:szCs w:val="40"/>
          <w:lang w:val="uk-UA"/>
        </w:rPr>
        <w:t>Актуальні завдання реалізації природничо-математичного компоненту Державних стандартів загальної середньої освіти в освітній системі міста</w:t>
      </w:r>
      <w:r w:rsidRPr="009D4EB8">
        <w:rPr>
          <w:b/>
          <w:iCs/>
          <w:sz w:val="40"/>
          <w:szCs w:val="40"/>
        </w:rPr>
        <w:t>»</w:t>
      </w:r>
    </w:p>
    <w:p w:rsidR="00E5207D" w:rsidRDefault="00E5207D" w:rsidP="00E5207D">
      <w:pPr>
        <w:jc w:val="center"/>
        <w:rPr>
          <w:i/>
          <w:iCs/>
          <w:sz w:val="28"/>
          <w:szCs w:val="28"/>
          <w:lang w:val="uk-UA"/>
        </w:rPr>
      </w:pPr>
    </w:p>
    <w:p w:rsidR="00E5207D" w:rsidRDefault="00E5207D" w:rsidP="009D4EB8">
      <w:pPr>
        <w:jc w:val="center"/>
        <w:rPr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засідання </w:t>
      </w:r>
      <w:r w:rsidR="009D4EB8">
        <w:rPr>
          <w:i/>
          <w:iCs/>
          <w:sz w:val="28"/>
          <w:szCs w:val="28"/>
          <w:lang w:val="uk-UA"/>
        </w:rPr>
        <w:t>2</w:t>
      </w:r>
    </w:p>
    <w:p w:rsidR="00E5207D" w:rsidRDefault="00E5207D" w:rsidP="00E5207D">
      <w:pPr>
        <w:ind w:firstLine="708"/>
        <w:jc w:val="center"/>
        <w:rPr>
          <w:iCs/>
          <w:sz w:val="28"/>
          <w:szCs w:val="28"/>
          <w:lang w:val="uk-UA"/>
        </w:rPr>
      </w:pPr>
    </w:p>
    <w:p w:rsidR="00E5207D" w:rsidRDefault="00E5207D" w:rsidP="00E5207D">
      <w:pPr>
        <w:ind w:firstLine="708"/>
        <w:jc w:val="center"/>
        <w:rPr>
          <w:iCs/>
          <w:sz w:val="28"/>
          <w:szCs w:val="28"/>
          <w:lang w:val="uk-UA"/>
        </w:rPr>
      </w:pPr>
    </w:p>
    <w:p w:rsidR="00E5207D" w:rsidRDefault="00E5207D" w:rsidP="00E5207D">
      <w:pPr>
        <w:ind w:firstLine="708"/>
        <w:jc w:val="center"/>
        <w:rPr>
          <w:iCs/>
          <w:sz w:val="28"/>
          <w:szCs w:val="28"/>
          <w:lang w:val="uk-UA"/>
        </w:rPr>
      </w:pPr>
    </w:p>
    <w:p w:rsidR="00E5207D" w:rsidRDefault="00E5207D" w:rsidP="00E5207D">
      <w:pPr>
        <w:ind w:firstLine="708"/>
        <w:jc w:val="center"/>
        <w:rPr>
          <w:iCs/>
          <w:sz w:val="28"/>
          <w:szCs w:val="28"/>
          <w:lang w:val="uk-UA"/>
        </w:rPr>
      </w:pPr>
    </w:p>
    <w:p w:rsidR="00E5207D" w:rsidRDefault="00E5207D" w:rsidP="00E5207D">
      <w:pPr>
        <w:ind w:firstLine="708"/>
        <w:jc w:val="center"/>
        <w:rPr>
          <w:iCs/>
          <w:sz w:val="28"/>
          <w:szCs w:val="28"/>
          <w:lang w:val="uk-UA"/>
        </w:rPr>
      </w:pPr>
    </w:p>
    <w:p w:rsidR="00E5207D" w:rsidRDefault="00E5207D" w:rsidP="0002656B">
      <w:pPr>
        <w:jc w:val="center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Запоріжжя, </w:t>
      </w:r>
      <w:r w:rsidR="0002656B">
        <w:rPr>
          <w:iCs/>
          <w:sz w:val="28"/>
          <w:szCs w:val="28"/>
          <w:lang w:val="uk-UA"/>
        </w:rPr>
        <w:t xml:space="preserve">24 жовтня </w:t>
      </w:r>
      <w:r>
        <w:rPr>
          <w:iCs/>
          <w:sz w:val="28"/>
          <w:szCs w:val="28"/>
          <w:lang w:val="uk-UA"/>
        </w:rPr>
        <w:t>2013</w:t>
      </w:r>
    </w:p>
    <w:p w:rsidR="00A842A1" w:rsidRDefault="00A842A1" w:rsidP="00E5207D">
      <w:pPr>
        <w:jc w:val="center"/>
        <w:rPr>
          <w:b/>
          <w:iCs/>
          <w:sz w:val="28"/>
          <w:szCs w:val="28"/>
          <w:lang w:val="uk-UA"/>
        </w:rPr>
      </w:pPr>
    </w:p>
    <w:p w:rsidR="00E5207D" w:rsidRPr="00E5207D" w:rsidRDefault="00E5207D" w:rsidP="00E5207D">
      <w:pPr>
        <w:jc w:val="center"/>
        <w:rPr>
          <w:b/>
          <w:iCs/>
          <w:sz w:val="28"/>
          <w:szCs w:val="28"/>
          <w:lang w:val="uk-UA"/>
        </w:rPr>
      </w:pPr>
      <w:r w:rsidRPr="00E5207D">
        <w:rPr>
          <w:b/>
          <w:iCs/>
          <w:sz w:val="28"/>
          <w:szCs w:val="28"/>
          <w:lang w:val="uk-UA"/>
        </w:rPr>
        <w:lastRenderedPageBreak/>
        <w:t>Порядок денний:</w:t>
      </w:r>
    </w:p>
    <w:p w:rsidR="009D4EB8" w:rsidRPr="00E83BAF" w:rsidRDefault="009D4EB8" w:rsidP="009D4EB8">
      <w:pPr>
        <w:widowControl/>
        <w:numPr>
          <w:ilvl w:val="0"/>
          <w:numId w:val="10"/>
        </w:numPr>
        <w:autoSpaceDE/>
        <w:autoSpaceDN/>
        <w:adjustRightInd/>
        <w:ind w:left="426" w:hanging="426"/>
        <w:jc w:val="both"/>
        <w:rPr>
          <w:sz w:val="21"/>
          <w:szCs w:val="21"/>
        </w:rPr>
      </w:pPr>
      <w:r w:rsidRPr="00E83BAF">
        <w:rPr>
          <w:sz w:val="21"/>
          <w:szCs w:val="21"/>
        </w:rPr>
        <w:t xml:space="preserve">Про </w:t>
      </w:r>
      <w:proofErr w:type="spellStart"/>
      <w:proofErr w:type="gramStart"/>
      <w:r w:rsidRPr="00E83BAF">
        <w:rPr>
          <w:sz w:val="21"/>
          <w:szCs w:val="21"/>
        </w:rPr>
        <w:t>р</w:t>
      </w:r>
      <w:proofErr w:type="gramEnd"/>
      <w:r w:rsidRPr="00E83BAF">
        <w:rPr>
          <w:sz w:val="21"/>
          <w:szCs w:val="21"/>
        </w:rPr>
        <w:t>івень</w:t>
      </w:r>
      <w:proofErr w:type="spellEnd"/>
      <w:r w:rsidRPr="00E83BAF">
        <w:rPr>
          <w:sz w:val="21"/>
          <w:szCs w:val="21"/>
        </w:rPr>
        <w:t xml:space="preserve"> </w:t>
      </w:r>
      <w:proofErr w:type="spellStart"/>
      <w:r w:rsidRPr="00E83BAF">
        <w:rPr>
          <w:sz w:val="21"/>
          <w:szCs w:val="21"/>
        </w:rPr>
        <w:t>навчальних</w:t>
      </w:r>
      <w:proofErr w:type="spellEnd"/>
      <w:r w:rsidRPr="00E83BAF">
        <w:rPr>
          <w:sz w:val="21"/>
          <w:szCs w:val="21"/>
        </w:rPr>
        <w:t xml:space="preserve"> </w:t>
      </w:r>
      <w:proofErr w:type="spellStart"/>
      <w:r w:rsidRPr="00E83BAF">
        <w:rPr>
          <w:sz w:val="21"/>
          <w:szCs w:val="21"/>
        </w:rPr>
        <w:t>досягнень</w:t>
      </w:r>
      <w:proofErr w:type="spellEnd"/>
      <w:r w:rsidRPr="00E83BAF">
        <w:rPr>
          <w:sz w:val="21"/>
          <w:szCs w:val="21"/>
        </w:rPr>
        <w:t xml:space="preserve">  </w:t>
      </w:r>
      <w:proofErr w:type="spellStart"/>
      <w:r w:rsidRPr="00E83BAF">
        <w:rPr>
          <w:sz w:val="21"/>
          <w:szCs w:val="21"/>
        </w:rPr>
        <w:t>учнів</w:t>
      </w:r>
      <w:proofErr w:type="spellEnd"/>
      <w:r w:rsidRPr="00E83BAF">
        <w:rPr>
          <w:sz w:val="21"/>
          <w:szCs w:val="21"/>
        </w:rPr>
        <w:t xml:space="preserve"> </w:t>
      </w:r>
      <w:proofErr w:type="spellStart"/>
      <w:r w:rsidRPr="00E83BAF">
        <w:rPr>
          <w:sz w:val="21"/>
          <w:szCs w:val="21"/>
        </w:rPr>
        <w:t>з</w:t>
      </w:r>
      <w:proofErr w:type="spellEnd"/>
      <w:r w:rsidRPr="00E83BAF">
        <w:rPr>
          <w:sz w:val="21"/>
          <w:szCs w:val="21"/>
        </w:rPr>
        <w:t xml:space="preserve"> </w:t>
      </w:r>
      <w:proofErr w:type="spellStart"/>
      <w:r w:rsidRPr="00E83BAF">
        <w:rPr>
          <w:sz w:val="21"/>
          <w:szCs w:val="21"/>
        </w:rPr>
        <w:t>предметів</w:t>
      </w:r>
      <w:proofErr w:type="spellEnd"/>
      <w:r w:rsidRPr="00E83BAF">
        <w:rPr>
          <w:sz w:val="21"/>
          <w:szCs w:val="21"/>
        </w:rPr>
        <w:t xml:space="preserve"> </w:t>
      </w:r>
      <w:proofErr w:type="spellStart"/>
      <w:r w:rsidRPr="00E83BAF">
        <w:rPr>
          <w:sz w:val="21"/>
          <w:szCs w:val="21"/>
        </w:rPr>
        <w:t>природничо-математичного</w:t>
      </w:r>
      <w:proofErr w:type="spellEnd"/>
      <w:r w:rsidRPr="00E83BAF">
        <w:rPr>
          <w:sz w:val="21"/>
          <w:szCs w:val="21"/>
        </w:rPr>
        <w:t xml:space="preserve"> циклу в </w:t>
      </w:r>
      <w:proofErr w:type="spellStart"/>
      <w:r w:rsidRPr="00E83BAF">
        <w:rPr>
          <w:sz w:val="21"/>
          <w:szCs w:val="21"/>
        </w:rPr>
        <w:t>навчальних</w:t>
      </w:r>
      <w:proofErr w:type="spellEnd"/>
      <w:r w:rsidRPr="00E83BAF">
        <w:rPr>
          <w:sz w:val="21"/>
          <w:szCs w:val="21"/>
        </w:rPr>
        <w:t xml:space="preserve"> закладах </w:t>
      </w:r>
      <w:proofErr w:type="spellStart"/>
      <w:r w:rsidRPr="00E83BAF">
        <w:rPr>
          <w:sz w:val="21"/>
          <w:szCs w:val="21"/>
        </w:rPr>
        <w:t>міста</w:t>
      </w:r>
      <w:proofErr w:type="spellEnd"/>
      <w:r w:rsidRPr="00E83BAF">
        <w:rPr>
          <w:sz w:val="21"/>
          <w:szCs w:val="21"/>
        </w:rPr>
        <w:t xml:space="preserve"> </w:t>
      </w:r>
      <w:proofErr w:type="spellStart"/>
      <w:r w:rsidRPr="00E83BAF">
        <w:rPr>
          <w:sz w:val="21"/>
          <w:szCs w:val="21"/>
        </w:rPr>
        <w:t>Запоріжжя</w:t>
      </w:r>
      <w:proofErr w:type="spellEnd"/>
      <w:r w:rsidRPr="00E83BAF">
        <w:rPr>
          <w:sz w:val="21"/>
          <w:szCs w:val="21"/>
        </w:rPr>
        <w:t xml:space="preserve"> (</w:t>
      </w:r>
      <w:proofErr w:type="spellStart"/>
      <w:r w:rsidRPr="00E83BAF">
        <w:rPr>
          <w:sz w:val="21"/>
          <w:szCs w:val="21"/>
        </w:rPr>
        <w:t>з</w:t>
      </w:r>
      <w:proofErr w:type="spellEnd"/>
      <w:r w:rsidRPr="00E83BAF">
        <w:rPr>
          <w:sz w:val="21"/>
          <w:szCs w:val="21"/>
        </w:rPr>
        <w:t xml:space="preserve"> </w:t>
      </w:r>
      <w:proofErr w:type="spellStart"/>
      <w:r w:rsidRPr="00E83BAF">
        <w:rPr>
          <w:sz w:val="21"/>
          <w:szCs w:val="21"/>
        </w:rPr>
        <w:t>урахуванням</w:t>
      </w:r>
      <w:proofErr w:type="spellEnd"/>
      <w:r w:rsidRPr="00E83BAF">
        <w:rPr>
          <w:sz w:val="21"/>
          <w:szCs w:val="21"/>
        </w:rPr>
        <w:t xml:space="preserve"> </w:t>
      </w:r>
      <w:proofErr w:type="spellStart"/>
      <w:r w:rsidRPr="00E83BAF">
        <w:rPr>
          <w:sz w:val="21"/>
          <w:szCs w:val="21"/>
        </w:rPr>
        <w:t>результатів</w:t>
      </w:r>
      <w:proofErr w:type="spellEnd"/>
      <w:r w:rsidRPr="00E83BAF">
        <w:rPr>
          <w:sz w:val="21"/>
          <w:szCs w:val="21"/>
        </w:rPr>
        <w:t xml:space="preserve"> </w:t>
      </w:r>
      <w:proofErr w:type="spellStart"/>
      <w:r w:rsidRPr="00E83BAF">
        <w:rPr>
          <w:sz w:val="21"/>
          <w:szCs w:val="21"/>
        </w:rPr>
        <w:t>зовнішнього</w:t>
      </w:r>
      <w:proofErr w:type="spellEnd"/>
      <w:r w:rsidRPr="00E83BAF">
        <w:rPr>
          <w:sz w:val="21"/>
          <w:szCs w:val="21"/>
        </w:rPr>
        <w:t xml:space="preserve"> </w:t>
      </w:r>
      <w:proofErr w:type="spellStart"/>
      <w:r w:rsidRPr="00E83BAF">
        <w:rPr>
          <w:sz w:val="21"/>
          <w:szCs w:val="21"/>
        </w:rPr>
        <w:t>незалежного</w:t>
      </w:r>
      <w:proofErr w:type="spellEnd"/>
      <w:r w:rsidRPr="00E83BAF">
        <w:rPr>
          <w:sz w:val="21"/>
          <w:szCs w:val="21"/>
        </w:rPr>
        <w:t xml:space="preserve"> </w:t>
      </w:r>
      <w:proofErr w:type="spellStart"/>
      <w:r w:rsidRPr="00E83BAF">
        <w:rPr>
          <w:sz w:val="21"/>
          <w:szCs w:val="21"/>
        </w:rPr>
        <w:t>оцінювання</w:t>
      </w:r>
      <w:proofErr w:type="spellEnd"/>
      <w:r w:rsidRPr="00E83BAF">
        <w:rPr>
          <w:sz w:val="21"/>
          <w:szCs w:val="21"/>
        </w:rPr>
        <w:t xml:space="preserve">, </w:t>
      </w:r>
      <w:proofErr w:type="spellStart"/>
      <w:r w:rsidRPr="00E83BAF">
        <w:rPr>
          <w:sz w:val="21"/>
          <w:szCs w:val="21"/>
        </w:rPr>
        <w:t>моніторингу</w:t>
      </w:r>
      <w:proofErr w:type="spellEnd"/>
      <w:r w:rsidRPr="00E83BAF">
        <w:rPr>
          <w:sz w:val="21"/>
          <w:szCs w:val="21"/>
        </w:rPr>
        <w:t xml:space="preserve"> стану </w:t>
      </w:r>
      <w:proofErr w:type="spellStart"/>
      <w:r w:rsidRPr="00E83BAF">
        <w:rPr>
          <w:sz w:val="21"/>
          <w:szCs w:val="21"/>
        </w:rPr>
        <w:t>природничо-математичної</w:t>
      </w:r>
      <w:proofErr w:type="spellEnd"/>
      <w:r w:rsidRPr="00E83BAF">
        <w:rPr>
          <w:sz w:val="21"/>
          <w:szCs w:val="21"/>
        </w:rPr>
        <w:t xml:space="preserve"> </w:t>
      </w:r>
      <w:proofErr w:type="spellStart"/>
      <w:r w:rsidRPr="00E83BAF">
        <w:rPr>
          <w:sz w:val="21"/>
          <w:szCs w:val="21"/>
        </w:rPr>
        <w:t>освіти</w:t>
      </w:r>
      <w:proofErr w:type="spellEnd"/>
      <w:r w:rsidRPr="00E83BAF">
        <w:rPr>
          <w:sz w:val="21"/>
          <w:szCs w:val="21"/>
        </w:rPr>
        <w:t xml:space="preserve">) </w:t>
      </w:r>
      <w:proofErr w:type="spellStart"/>
      <w:r w:rsidRPr="00E83BAF">
        <w:rPr>
          <w:sz w:val="21"/>
          <w:szCs w:val="21"/>
        </w:rPr>
        <w:t>відповідно</w:t>
      </w:r>
      <w:proofErr w:type="spellEnd"/>
      <w:r w:rsidRPr="00E83BAF">
        <w:rPr>
          <w:sz w:val="21"/>
          <w:szCs w:val="21"/>
        </w:rPr>
        <w:t xml:space="preserve"> до </w:t>
      </w:r>
      <w:proofErr w:type="spellStart"/>
      <w:r w:rsidRPr="00E83BAF">
        <w:rPr>
          <w:sz w:val="21"/>
          <w:szCs w:val="21"/>
        </w:rPr>
        <w:t>вимог</w:t>
      </w:r>
      <w:proofErr w:type="spellEnd"/>
      <w:r w:rsidRPr="00E83BAF">
        <w:rPr>
          <w:sz w:val="21"/>
          <w:szCs w:val="21"/>
        </w:rPr>
        <w:t xml:space="preserve"> </w:t>
      </w:r>
      <w:proofErr w:type="spellStart"/>
      <w:r w:rsidRPr="00E83BAF">
        <w:rPr>
          <w:sz w:val="21"/>
          <w:szCs w:val="21"/>
        </w:rPr>
        <w:t>Державних</w:t>
      </w:r>
      <w:proofErr w:type="spellEnd"/>
      <w:r w:rsidRPr="00E83BAF">
        <w:rPr>
          <w:sz w:val="21"/>
          <w:szCs w:val="21"/>
        </w:rPr>
        <w:t xml:space="preserve"> </w:t>
      </w:r>
      <w:proofErr w:type="spellStart"/>
      <w:r w:rsidRPr="00E83BAF">
        <w:rPr>
          <w:sz w:val="21"/>
          <w:szCs w:val="21"/>
        </w:rPr>
        <w:t>освітніх</w:t>
      </w:r>
      <w:proofErr w:type="spellEnd"/>
      <w:r w:rsidRPr="00E83BAF">
        <w:rPr>
          <w:sz w:val="21"/>
          <w:szCs w:val="21"/>
        </w:rPr>
        <w:t xml:space="preserve"> </w:t>
      </w:r>
      <w:proofErr w:type="spellStart"/>
      <w:r w:rsidRPr="00E83BAF">
        <w:rPr>
          <w:sz w:val="21"/>
          <w:szCs w:val="21"/>
        </w:rPr>
        <w:t>стандартів</w:t>
      </w:r>
      <w:proofErr w:type="spellEnd"/>
      <w:r w:rsidRPr="00E83BAF">
        <w:rPr>
          <w:sz w:val="21"/>
          <w:szCs w:val="21"/>
        </w:rPr>
        <w:t xml:space="preserve"> та </w:t>
      </w:r>
      <w:proofErr w:type="spellStart"/>
      <w:r w:rsidRPr="00E83BAF">
        <w:rPr>
          <w:sz w:val="21"/>
          <w:szCs w:val="21"/>
        </w:rPr>
        <w:t>основних</w:t>
      </w:r>
      <w:proofErr w:type="spellEnd"/>
      <w:r w:rsidRPr="00E83BAF">
        <w:rPr>
          <w:sz w:val="21"/>
          <w:szCs w:val="21"/>
        </w:rPr>
        <w:t xml:space="preserve"> </w:t>
      </w:r>
      <w:proofErr w:type="spellStart"/>
      <w:r w:rsidRPr="00E83BAF">
        <w:rPr>
          <w:sz w:val="21"/>
          <w:szCs w:val="21"/>
        </w:rPr>
        <w:t>напрямків</w:t>
      </w:r>
      <w:proofErr w:type="spellEnd"/>
      <w:r w:rsidRPr="00E83BAF">
        <w:rPr>
          <w:sz w:val="21"/>
          <w:szCs w:val="21"/>
        </w:rPr>
        <w:t xml:space="preserve"> </w:t>
      </w:r>
      <w:proofErr w:type="spellStart"/>
      <w:r w:rsidRPr="00E83BAF">
        <w:rPr>
          <w:sz w:val="21"/>
          <w:szCs w:val="21"/>
        </w:rPr>
        <w:t>розвитку</w:t>
      </w:r>
      <w:proofErr w:type="spellEnd"/>
      <w:r w:rsidRPr="00E83BAF">
        <w:rPr>
          <w:sz w:val="21"/>
          <w:szCs w:val="21"/>
        </w:rPr>
        <w:t xml:space="preserve"> </w:t>
      </w:r>
      <w:proofErr w:type="spellStart"/>
      <w:r w:rsidRPr="00E83BAF">
        <w:rPr>
          <w:sz w:val="21"/>
          <w:szCs w:val="21"/>
        </w:rPr>
        <w:t>природничо-математичної</w:t>
      </w:r>
      <w:proofErr w:type="spellEnd"/>
      <w:r w:rsidRPr="00E83BAF">
        <w:rPr>
          <w:sz w:val="21"/>
          <w:szCs w:val="21"/>
        </w:rPr>
        <w:t xml:space="preserve"> </w:t>
      </w:r>
      <w:proofErr w:type="spellStart"/>
      <w:r w:rsidRPr="00E83BAF">
        <w:rPr>
          <w:sz w:val="21"/>
          <w:szCs w:val="21"/>
        </w:rPr>
        <w:t>освіти</w:t>
      </w:r>
      <w:proofErr w:type="spellEnd"/>
      <w:r w:rsidRPr="00E83BAF">
        <w:rPr>
          <w:sz w:val="21"/>
          <w:szCs w:val="21"/>
        </w:rPr>
        <w:t xml:space="preserve"> на 2011-2015 </w:t>
      </w:r>
      <w:proofErr w:type="spellStart"/>
      <w:r w:rsidRPr="00E83BAF">
        <w:rPr>
          <w:sz w:val="21"/>
          <w:szCs w:val="21"/>
        </w:rPr>
        <w:t>р</w:t>
      </w:r>
      <w:r w:rsidR="0081467F" w:rsidRPr="00E83BAF">
        <w:rPr>
          <w:sz w:val="21"/>
          <w:szCs w:val="21"/>
          <w:lang w:val="uk-UA"/>
        </w:rPr>
        <w:t>оки</w:t>
      </w:r>
      <w:proofErr w:type="spellEnd"/>
      <w:r w:rsidRPr="00E83BAF">
        <w:rPr>
          <w:sz w:val="21"/>
          <w:szCs w:val="21"/>
        </w:rPr>
        <w:t xml:space="preserve">: </w:t>
      </w:r>
    </w:p>
    <w:p w:rsidR="009D4EB8" w:rsidRPr="00E83BAF" w:rsidRDefault="009D4EB8" w:rsidP="00E0507A">
      <w:pPr>
        <w:pStyle w:val="a3"/>
        <w:widowControl/>
        <w:numPr>
          <w:ilvl w:val="0"/>
          <w:numId w:val="14"/>
        </w:numPr>
        <w:tabs>
          <w:tab w:val="left" w:pos="426"/>
        </w:tabs>
        <w:autoSpaceDE/>
        <w:autoSpaceDN/>
        <w:adjustRightInd/>
        <w:spacing w:before="40"/>
        <w:ind w:left="851" w:hanging="284"/>
        <w:jc w:val="both"/>
        <w:rPr>
          <w:sz w:val="21"/>
          <w:szCs w:val="21"/>
        </w:rPr>
      </w:pPr>
      <w:proofErr w:type="spellStart"/>
      <w:r w:rsidRPr="00E83BAF">
        <w:rPr>
          <w:b/>
          <w:i/>
          <w:sz w:val="21"/>
          <w:szCs w:val="21"/>
        </w:rPr>
        <w:t>географія</w:t>
      </w:r>
      <w:proofErr w:type="spellEnd"/>
      <w:r w:rsidRPr="00E83BAF">
        <w:rPr>
          <w:b/>
          <w:i/>
          <w:sz w:val="21"/>
          <w:szCs w:val="21"/>
        </w:rPr>
        <w:t xml:space="preserve"> та </w:t>
      </w:r>
      <w:proofErr w:type="spellStart"/>
      <w:r w:rsidRPr="00E83BAF">
        <w:rPr>
          <w:b/>
          <w:i/>
          <w:sz w:val="21"/>
          <w:szCs w:val="21"/>
        </w:rPr>
        <w:t>економіка</w:t>
      </w:r>
      <w:proofErr w:type="spellEnd"/>
      <w:r w:rsidRPr="00E83BAF">
        <w:rPr>
          <w:sz w:val="21"/>
          <w:szCs w:val="21"/>
          <w:lang w:val="uk-UA"/>
        </w:rPr>
        <w:t xml:space="preserve"> (доповідач </w:t>
      </w:r>
      <w:proofErr w:type="spellStart"/>
      <w:r w:rsidRPr="00E83BAF">
        <w:rPr>
          <w:i/>
          <w:sz w:val="21"/>
          <w:szCs w:val="21"/>
        </w:rPr>
        <w:t>Гунько</w:t>
      </w:r>
      <w:proofErr w:type="spellEnd"/>
      <w:r w:rsidRPr="00E83BAF">
        <w:rPr>
          <w:i/>
          <w:sz w:val="21"/>
          <w:szCs w:val="21"/>
        </w:rPr>
        <w:t xml:space="preserve"> Л.М.</w:t>
      </w:r>
      <w:r w:rsidRPr="00E83BAF">
        <w:rPr>
          <w:sz w:val="21"/>
          <w:szCs w:val="21"/>
          <w:lang w:val="uk-UA"/>
        </w:rPr>
        <w:t>, методист з географії та економіки відділу ПМЗФОЗМ ІАМЦ департаменту, вчите</w:t>
      </w:r>
      <w:r w:rsidR="00C02EE5" w:rsidRPr="00E83BAF">
        <w:rPr>
          <w:sz w:val="21"/>
          <w:szCs w:val="21"/>
          <w:lang w:val="uk-UA"/>
        </w:rPr>
        <w:t>ль географії вищої категорії, вчитель-методист);</w:t>
      </w:r>
    </w:p>
    <w:p w:rsidR="009D4EB8" w:rsidRPr="00E83BAF" w:rsidRDefault="009D4EB8" w:rsidP="00E0507A">
      <w:pPr>
        <w:pStyle w:val="a3"/>
        <w:widowControl/>
        <w:numPr>
          <w:ilvl w:val="0"/>
          <w:numId w:val="14"/>
        </w:numPr>
        <w:autoSpaceDE/>
        <w:autoSpaceDN/>
        <w:adjustRightInd/>
        <w:ind w:left="851" w:hanging="284"/>
        <w:jc w:val="both"/>
        <w:rPr>
          <w:sz w:val="21"/>
          <w:szCs w:val="21"/>
        </w:rPr>
      </w:pPr>
      <w:r w:rsidRPr="00E83BAF">
        <w:rPr>
          <w:b/>
          <w:bCs/>
          <w:i/>
          <w:sz w:val="21"/>
          <w:szCs w:val="21"/>
        </w:rPr>
        <w:t>математика</w:t>
      </w:r>
      <w:r w:rsidRPr="00E83BAF">
        <w:rPr>
          <w:bCs/>
          <w:sz w:val="21"/>
          <w:szCs w:val="21"/>
          <w:lang w:val="uk-UA"/>
        </w:rPr>
        <w:t xml:space="preserve"> (доповідач </w:t>
      </w:r>
      <w:proofErr w:type="spellStart"/>
      <w:r w:rsidRPr="00E83BAF">
        <w:rPr>
          <w:i/>
          <w:sz w:val="21"/>
          <w:szCs w:val="21"/>
        </w:rPr>
        <w:t>Гординська</w:t>
      </w:r>
      <w:proofErr w:type="spellEnd"/>
      <w:proofErr w:type="gramStart"/>
      <w:r w:rsidR="00C02EE5" w:rsidRPr="00E83BAF">
        <w:rPr>
          <w:i/>
          <w:sz w:val="21"/>
          <w:szCs w:val="21"/>
          <w:lang w:val="uk-UA"/>
        </w:rPr>
        <w:t xml:space="preserve"> </w:t>
      </w:r>
      <w:r w:rsidRPr="00E83BAF">
        <w:rPr>
          <w:i/>
          <w:sz w:val="21"/>
          <w:szCs w:val="21"/>
        </w:rPr>
        <w:t>І.</w:t>
      </w:r>
      <w:proofErr w:type="gramEnd"/>
      <w:r w:rsidRPr="00E83BAF">
        <w:rPr>
          <w:i/>
          <w:sz w:val="21"/>
          <w:szCs w:val="21"/>
        </w:rPr>
        <w:t>В.</w:t>
      </w:r>
      <w:r w:rsidR="00C02EE5" w:rsidRPr="00E83BAF">
        <w:rPr>
          <w:sz w:val="21"/>
          <w:szCs w:val="21"/>
          <w:lang w:val="uk-UA"/>
        </w:rPr>
        <w:t xml:space="preserve">, </w:t>
      </w:r>
      <w:r w:rsidRPr="00E83BAF">
        <w:rPr>
          <w:sz w:val="21"/>
          <w:szCs w:val="21"/>
          <w:lang w:val="uk-UA"/>
        </w:rPr>
        <w:t>методист координатор програмно-методичного забезпечення викладання навчальних предметів Ленінського району ІАМЦ департаменту</w:t>
      </w:r>
      <w:r w:rsidR="00C02EE5" w:rsidRPr="00E83BAF">
        <w:rPr>
          <w:sz w:val="21"/>
          <w:szCs w:val="21"/>
          <w:lang w:val="uk-UA"/>
        </w:rPr>
        <w:t>, вчитель математики вищої категорії, вчитель-методист</w:t>
      </w:r>
      <w:r w:rsidRPr="00E83BAF">
        <w:rPr>
          <w:sz w:val="21"/>
          <w:szCs w:val="21"/>
          <w:lang w:val="uk-UA"/>
        </w:rPr>
        <w:t>)</w:t>
      </w:r>
      <w:r w:rsidR="00C02EE5" w:rsidRPr="00E83BAF">
        <w:rPr>
          <w:sz w:val="21"/>
          <w:szCs w:val="21"/>
          <w:lang w:val="uk-UA"/>
        </w:rPr>
        <w:t>;</w:t>
      </w:r>
    </w:p>
    <w:p w:rsidR="00210517" w:rsidRPr="00E83BAF" w:rsidRDefault="00C02EE5" w:rsidP="00210517">
      <w:pPr>
        <w:pStyle w:val="a3"/>
        <w:widowControl/>
        <w:numPr>
          <w:ilvl w:val="0"/>
          <w:numId w:val="14"/>
        </w:numPr>
        <w:autoSpaceDE/>
        <w:autoSpaceDN/>
        <w:adjustRightInd/>
        <w:spacing w:before="40"/>
        <w:ind w:left="851" w:hanging="284"/>
        <w:jc w:val="both"/>
        <w:rPr>
          <w:sz w:val="21"/>
          <w:szCs w:val="21"/>
        </w:rPr>
      </w:pPr>
      <w:proofErr w:type="spellStart"/>
      <w:r w:rsidRPr="00E83BAF">
        <w:rPr>
          <w:b/>
          <w:i/>
          <w:sz w:val="21"/>
          <w:szCs w:val="21"/>
        </w:rPr>
        <w:t>ф</w:t>
      </w:r>
      <w:proofErr w:type="spellEnd"/>
      <w:r w:rsidRPr="00E83BAF">
        <w:rPr>
          <w:b/>
          <w:i/>
          <w:sz w:val="21"/>
          <w:szCs w:val="21"/>
          <w:lang w:val="uk-UA"/>
        </w:rPr>
        <w:t>і</w:t>
      </w:r>
      <w:proofErr w:type="spellStart"/>
      <w:r w:rsidRPr="00E83BAF">
        <w:rPr>
          <w:b/>
          <w:i/>
          <w:sz w:val="21"/>
          <w:szCs w:val="21"/>
        </w:rPr>
        <w:t>зика</w:t>
      </w:r>
      <w:proofErr w:type="spellEnd"/>
      <w:r w:rsidRPr="00E83BAF">
        <w:rPr>
          <w:b/>
          <w:i/>
          <w:sz w:val="21"/>
          <w:szCs w:val="21"/>
          <w:lang w:val="uk-UA"/>
        </w:rPr>
        <w:t xml:space="preserve"> </w:t>
      </w:r>
      <w:r w:rsidRPr="00E83BAF">
        <w:rPr>
          <w:bCs/>
          <w:sz w:val="21"/>
          <w:szCs w:val="21"/>
          <w:lang w:val="uk-UA"/>
        </w:rPr>
        <w:t xml:space="preserve">(доповідач </w:t>
      </w:r>
      <w:r w:rsidRPr="00E83BAF">
        <w:rPr>
          <w:i/>
          <w:sz w:val="21"/>
          <w:szCs w:val="21"/>
        </w:rPr>
        <w:t>Кравцова В.Т.</w:t>
      </w:r>
      <w:r w:rsidRPr="00E83BAF">
        <w:rPr>
          <w:sz w:val="21"/>
          <w:szCs w:val="21"/>
          <w:lang w:val="uk-UA"/>
        </w:rPr>
        <w:t>, методист з фізики та основ здоров’я відділу ПМЗФОЗМ ІАМЦ департаменту, вчитель фізики вищої категорії, вчитель-методист);</w:t>
      </w:r>
      <w:r w:rsidR="009D4EB8" w:rsidRPr="00E83BAF">
        <w:rPr>
          <w:sz w:val="21"/>
          <w:szCs w:val="21"/>
        </w:rPr>
        <w:t xml:space="preserve"> </w:t>
      </w:r>
    </w:p>
    <w:p w:rsidR="00210517" w:rsidRPr="00E83BAF" w:rsidRDefault="009D4EB8" w:rsidP="00210517">
      <w:pPr>
        <w:pStyle w:val="a3"/>
        <w:widowControl/>
        <w:numPr>
          <w:ilvl w:val="0"/>
          <w:numId w:val="14"/>
        </w:numPr>
        <w:autoSpaceDE/>
        <w:autoSpaceDN/>
        <w:adjustRightInd/>
        <w:spacing w:before="40"/>
        <w:ind w:left="851" w:hanging="284"/>
        <w:jc w:val="both"/>
        <w:rPr>
          <w:sz w:val="21"/>
          <w:szCs w:val="21"/>
        </w:rPr>
      </w:pPr>
      <w:r w:rsidRPr="00E83BAF">
        <w:rPr>
          <w:b/>
          <w:i/>
          <w:sz w:val="21"/>
          <w:szCs w:val="21"/>
          <w:lang w:val="uk-UA"/>
        </w:rPr>
        <w:t>хімія та біологія</w:t>
      </w:r>
      <w:r w:rsidRPr="00E83BAF">
        <w:rPr>
          <w:sz w:val="21"/>
          <w:szCs w:val="21"/>
          <w:lang w:val="uk-UA"/>
        </w:rPr>
        <w:t xml:space="preserve"> </w:t>
      </w:r>
      <w:r w:rsidR="00C02EE5" w:rsidRPr="00E83BAF">
        <w:rPr>
          <w:bCs/>
          <w:sz w:val="21"/>
          <w:szCs w:val="21"/>
          <w:lang w:val="uk-UA"/>
        </w:rPr>
        <w:t xml:space="preserve">(доповідач </w:t>
      </w:r>
      <w:r w:rsidR="00C02EE5" w:rsidRPr="00E83BAF">
        <w:rPr>
          <w:i/>
          <w:sz w:val="21"/>
          <w:szCs w:val="21"/>
          <w:lang w:val="uk-UA"/>
        </w:rPr>
        <w:t>Микитенко Л.О.</w:t>
      </w:r>
      <w:r w:rsidR="00C02EE5" w:rsidRPr="00E83BAF">
        <w:rPr>
          <w:sz w:val="21"/>
          <w:szCs w:val="21"/>
          <w:lang w:val="uk-UA"/>
        </w:rPr>
        <w:t>, методист з хімії та біології відділу ПМЗФОЗМ ІАМЦ департаменту, вчитель хімії І категорії).</w:t>
      </w:r>
      <w:r w:rsidRPr="00E83BAF">
        <w:rPr>
          <w:sz w:val="21"/>
          <w:szCs w:val="21"/>
          <w:lang w:val="uk-UA"/>
        </w:rPr>
        <w:tab/>
      </w:r>
    </w:p>
    <w:p w:rsidR="009D4EB8" w:rsidRPr="00E83BAF" w:rsidRDefault="009D4EB8" w:rsidP="00210517">
      <w:pPr>
        <w:pStyle w:val="a3"/>
        <w:widowControl/>
        <w:numPr>
          <w:ilvl w:val="0"/>
          <w:numId w:val="10"/>
        </w:numPr>
        <w:autoSpaceDE/>
        <w:autoSpaceDN/>
        <w:adjustRightInd/>
        <w:spacing w:before="40"/>
        <w:jc w:val="both"/>
        <w:rPr>
          <w:sz w:val="21"/>
          <w:szCs w:val="21"/>
          <w:lang w:val="uk-UA"/>
        </w:rPr>
      </w:pPr>
      <w:r w:rsidRPr="00E83BAF">
        <w:rPr>
          <w:sz w:val="21"/>
          <w:szCs w:val="21"/>
          <w:lang w:val="uk-UA"/>
        </w:rPr>
        <w:t>Про результати участі учнів навчальних закладів міста у Всеукраїнських учнівських олімпіадах та конкурсі-захисті учнівських робіт учнів-членів МАН України з навчальних предметів природничо-математичного циклу</w:t>
      </w:r>
      <w:r w:rsidR="00C02EE5" w:rsidRPr="00E83BAF">
        <w:rPr>
          <w:sz w:val="21"/>
          <w:szCs w:val="21"/>
          <w:lang w:val="uk-UA"/>
        </w:rPr>
        <w:t xml:space="preserve"> (доповідач </w:t>
      </w:r>
      <w:r w:rsidRPr="00E83BAF">
        <w:rPr>
          <w:i/>
          <w:sz w:val="21"/>
          <w:szCs w:val="21"/>
          <w:lang w:val="uk-UA"/>
        </w:rPr>
        <w:t>Бурлака Л.А.</w:t>
      </w:r>
      <w:r w:rsidR="00C02EE5" w:rsidRPr="00E83BAF">
        <w:rPr>
          <w:i/>
          <w:sz w:val="21"/>
          <w:szCs w:val="21"/>
          <w:lang w:val="uk-UA"/>
        </w:rPr>
        <w:t>,</w:t>
      </w:r>
      <w:r w:rsidR="00C02EE5" w:rsidRPr="00E83BAF">
        <w:rPr>
          <w:sz w:val="21"/>
          <w:szCs w:val="21"/>
          <w:lang w:val="uk-UA"/>
        </w:rPr>
        <w:t xml:space="preserve"> методист ІАМЦ департаменту).</w:t>
      </w:r>
    </w:p>
    <w:p w:rsidR="00AF0178" w:rsidRPr="00E83BAF" w:rsidRDefault="00AF0178" w:rsidP="00C02EE5">
      <w:pPr>
        <w:widowControl/>
        <w:numPr>
          <w:ilvl w:val="0"/>
          <w:numId w:val="10"/>
        </w:numPr>
        <w:tabs>
          <w:tab w:val="clear" w:pos="420"/>
          <w:tab w:val="left" w:pos="426"/>
        </w:tabs>
        <w:autoSpaceDE/>
        <w:autoSpaceDN/>
        <w:adjustRightInd/>
        <w:ind w:left="426" w:hanging="426"/>
        <w:jc w:val="both"/>
        <w:rPr>
          <w:sz w:val="21"/>
          <w:szCs w:val="21"/>
          <w:lang w:val="uk-UA"/>
        </w:rPr>
      </w:pPr>
      <w:r w:rsidRPr="00E83BAF">
        <w:rPr>
          <w:sz w:val="21"/>
          <w:szCs w:val="21"/>
          <w:lang w:val="uk-UA"/>
        </w:rPr>
        <w:t xml:space="preserve">Про </w:t>
      </w:r>
      <w:r w:rsidR="00B536FF" w:rsidRPr="00E83BAF">
        <w:rPr>
          <w:sz w:val="21"/>
          <w:szCs w:val="21"/>
          <w:lang w:val="uk-UA"/>
        </w:rPr>
        <w:t xml:space="preserve">первинні </w:t>
      </w:r>
      <w:r w:rsidRPr="00E83BAF">
        <w:rPr>
          <w:sz w:val="21"/>
          <w:szCs w:val="21"/>
          <w:lang w:val="uk-UA"/>
        </w:rPr>
        <w:t xml:space="preserve">результати методичної експертизи </w:t>
      </w:r>
      <w:r w:rsidR="00B42ECB" w:rsidRPr="00E83BAF">
        <w:rPr>
          <w:sz w:val="21"/>
          <w:szCs w:val="21"/>
          <w:lang w:val="uk-UA"/>
        </w:rPr>
        <w:t xml:space="preserve">(наказ ДОНМС ЗМР від 17.09.2013 №512р) </w:t>
      </w:r>
      <w:r w:rsidR="00B536FF" w:rsidRPr="00E83BAF">
        <w:rPr>
          <w:sz w:val="21"/>
          <w:szCs w:val="21"/>
          <w:lang w:val="uk-UA"/>
        </w:rPr>
        <w:t xml:space="preserve">з питань виявлення актуальних завдань розвитку міської природничо-математичної освіти з урахуванням специфіки районних освітніх систем (доповідач  </w:t>
      </w:r>
      <w:r w:rsidR="00B536FF" w:rsidRPr="00E83BAF">
        <w:rPr>
          <w:i/>
          <w:sz w:val="21"/>
          <w:szCs w:val="21"/>
          <w:lang w:val="uk-UA"/>
        </w:rPr>
        <w:t>Гусак О.В</w:t>
      </w:r>
      <w:r w:rsidR="00B536FF" w:rsidRPr="00E83BAF">
        <w:rPr>
          <w:sz w:val="21"/>
          <w:szCs w:val="21"/>
          <w:lang w:val="uk-UA"/>
        </w:rPr>
        <w:t>., заступник завідувача ІАМЦ департаменту).</w:t>
      </w:r>
    </w:p>
    <w:p w:rsidR="00E0507A" w:rsidRPr="009D4EB8" w:rsidRDefault="00E0507A" w:rsidP="009D4EB8">
      <w:pPr>
        <w:pStyle w:val="a3"/>
        <w:shd w:val="clear" w:color="auto" w:fill="FFFFFF"/>
        <w:ind w:right="-1"/>
        <w:jc w:val="both"/>
        <w:rPr>
          <w:bCs/>
          <w:color w:val="000000"/>
          <w:sz w:val="22"/>
          <w:szCs w:val="22"/>
          <w:lang w:val="uk-UA"/>
        </w:rPr>
      </w:pPr>
    </w:p>
    <w:p w:rsidR="00C0233A" w:rsidRPr="00C0233A" w:rsidRDefault="00C0233A" w:rsidP="00C0233A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  <w:r w:rsidRPr="00C0233A">
        <w:rPr>
          <w:b/>
          <w:sz w:val="28"/>
          <w:szCs w:val="28"/>
          <w:lang w:val="uk-UA"/>
        </w:rPr>
        <w:t xml:space="preserve">Тези </w:t>
      </w:r>
      <w:r w:rsidR="006A5819">
        <w:rPr>
          <w:b/>
          <w:sz w:val="28"/>
          <w:szCs w:val="28"/>
          <w:lang w:val="uk-UA"/>
        </w:rPr>
        <w:t xml:space="preserve">та основні концепти </w:t>
      </w:r>
      <w:r w:rsidRPr="00C0233A">
        <w:rPr>
          <w:b/>
          <w:sz w:val="28"/>
          <w:szCs w:val="28"/>
          <w:lang w:val="uk-UA"/>
        </w:rPr>
        <w:t>доповідей:</w:t>
      </w:r>
    </w:p>
    <w:p w:rsidR="00A35AB8" w:rsidRPr="00E83BAF" w:rsidRDefault="00A35AB8" w:rsidP="00E0507A">
      <w:pPr>
        <w:pStyle w:val="a3"/>
        <w:numPr>
          <w:ilvl w:val="0"/>
          <w:numId w:val="17"/>
        </w:numPr>
        <w:ind w:left="142" w:hanging="284"/>
        <w:jc w:val="both"/>
        <w:rPr>
          <w:sz w:val="21"/>
          <w:szCs w:val="21"/>
          <w:lang w:val="uk-UA"/>
        </w:rPr>
      </w:pPr>
      <w:r w:rsidRPr="00E83BAF">
        <w:rPr>
          <w:b/>
          <w:i/>
          <w:sz w:val="21"/>
          <w:szCs w:val="21"/>
          <w:lang w:val="uk-UA"/>
        </w:rPr>
        <w:t>Географія</w:t>
      </w:r>
      <w:r w:rsidRPr="00E83BAF">
        <w:rPr>
          <w:sz w:val="21"/>
          <w:szCs w:val="21"/>
          <w:lang w:val="uk-UA"/>
        </w:rPr>
        <w:t xml:space="preserve"> має великі можливості у формуванні основних груп </w:t>
      </w:r>
      <w:proofErr w:type="spellStart"/>
      <w:r w:rsidRPr="00E83BAF">
        <w:rPr>
          <w:sz w:val="21"/>
          <w:szCs w:val="21"/>
          <w:lang w:val="uk-UA"/>
        </w:rPr>
        <w:t>компетентностей</w:t>
      </w:r>
      <w:proofErr w:type="spellEnd"/>
      <w:r w:rsidRPr="00E83BAF">
        <w:rPr>
          <w:sz w:val="21"/>
          <w:szCs w:val="21"/>
          <w:lang w:val="uk-UA"/>
        </w:rPr>
        <w:t xml:space="preserve"> учнів, адже це єдина навчальна дисципліна, яка, маючи великий потенціал, формує в молоді комплексне узагальнююче уявлення про землю як планету людей, виховує патріотизм і любов до свого краю, Батьківщини, вчить орієнтуватись в складних світових соціально-економічних процесах, що постійно змінюються. Географічні знання сприяють соціалізації учнів, тобто формуванню </w:t>
      </w:r>
      <w:proofErr w:type="spellStart"/>
      <w:r w:rsidRPr="00E83BAF">
        <w:rPr>
          <w:sz w:val="21"/>
          <w:szCs w:val="21"/>
          <w:lang w:val="uk-UA"/>
        </w:rPr>
        <w:t>компетентностей</w:t>
      </w:r>
      <w:proofErr w:type="spellEnd"/>
      <w:r w:rsidRPr="00E83BAF">
        <w:rPr>
          <w:sz w:val="21"/>
          <w:szCs w:val="21"/>
          <w:lang w:val="uk-UA"/>
        </w:rPr>
        <w:t xml:space="preserve"> у різних сферах діяльності: пізнавальній, суспільно-громадській, трудовій, культурній.</w:t>
      </w:r>
    </w:p>
    <w:p w:rsidR="00CB42E8" w:rsidRPr="00E83BAF" w:rsidRDefault="00CB42E8" w:rsidP="00E0507A">
      <w:pPr>
        <w:pStyle w:val="a3"/>
        <w:numPr>
          <w:ilvl w:val="0"/>
          <w:numId w:val="17"/>
        </w:numPr>
        <w:ind w:left="142" w:hanging="284"/>
        <w:jc w:val="both"/>
        <w:rPr>
          <w:snapToGrid w:val="0"/>
          <w:sz w:val="21"/>
          <w:szCs w:val="21"/>
          <w:lang w:val="uk-UA"/>
        </w:rPr>
      </w:pPr>
      <w:r w:rsidRPr="00E83BAF">
        <w:rPr>
          <w:snapToGrid w:val="0"/>
          <w:sz w:val="21"/>
          <w:szCs w:val="21"/>
          <w:lang w:val="uk-UA"/>
        </w:rPr>
        <w:t xml:space="preserve">При викладанні </w:t>
      </w:r>
      <w:r w:rsidRPr="00E83BAF">
        <w:rPr>
          <w:b/>
          <w:i/>
          <w:snapToGrid w:val="0"/>
          <w:sz w:val="21"/>
          <w:szCs w:val="21"/>
          <w:lang w:val="uk-UA"/>
        </w:rPr>
        <w:t>математики</w:t>
      </w:r>
      <w:r w:rsidRPr="00E83BAF">
        <w:rPr>
          <w:snapToGrid w:val="0"/>
          <w:sz w:val="21"/>
          <w:szCs w:val="21"/>
          <w:lang w:val="uk-UA"/>
        </w:rPr>
        <w:t xml:space="preserve"> необхідно звернути пильну увагу на організацію повторення вивченого матеріалу, дотримання наступності у вивченні  основних змістовних ліній, формування умінь, достатніх для  вільного їх використання при вивченні математики та суміжних дисциплін; </w:t>
      </w:r>
      <w:r w:rsidRPr="00E83BAF">
        <w:rPr>
          <w:snapToGrid w:val="0"/>
          <w:sz w:val="21"/>
          <w:szCs w:val="21"/>
          <w:lang w:val="uk-UA"/>
        </w:rPr>
        <w:lastRenderedPageBreak/>
        <w:t>формування уявлень про математичні поняття  і методи як важливі засоби моделювання реальних процесів і явищ.</w:t>
      </w:r>
    </w:p>
    <w:p w:rsidR="00210517" w:rsidRPr="00E83BAF" w:rsidRDefault="00B40582" w:rsidP="00210517">
      <w:pPr>
        <w:pStyle w:val="a3"/>
        <w:numPr>
          <w:ilvl w:val="0"/>
          <w:numId w:val="15"/>
        </w:numPr>
        <w:tabs>
          <w:tab w:val="left" w:pos="142"/>
        </w:tabs>
        <w:ind w:left="142" w:hanging="284"/>
        <w:jc w:val="both"/>
        <w:rPr>
          <w:rStyle w:val="a7"/>
          <w:i w:val="0"/>
          <w:sz w:val="21"/>
          <w:szCs w:val="21"/>
          <w:lang w:val="uk-UA"/>
        </w:rPr>
      </w:pPr>
      <w:r w:rsidRPr="00E83BAF">
        <w:rPr>
          <w:rStyle w:val="a7"/>
          <w:i w:val="0"/>
          <w:sz w:val="21"/>
          <w:szCs w:val="21"/>
          <w:lang w:val="uk-UA"/>
        </w:rPr>
        <w:t xml:space="preserve">Показники </w:t>
      </w:r>
      <w:r w:rsidR="0089745F">
        <w:rPr>
          <w:rStyle w:val="a7"/>
          <w:i w:val="0"/>
          <w:sz w:val="21"/>
          <w:szCs w:val="21"/>
          <w:lang w:val="uk-UA"/>
        </w:rPr>
        <w:t xml:space="preserve">зовнішнього незалежного оцінювання </w:t>
      </w:r>
      <w:r w:rsidRPr="00E83BAF">
        <w:rPr>
          <w:rStyle w:val="a7"/>
          <w:i w:val="0"/>
          <w:sz w:val="21"/>
          <w:szCs w:val="21"/>
          <w:lang w:val="uk-UA"/>
        </w:rPr>
        <w:t xml:space="preserve">з </w:t>
      </w:r>
      <w:r w:rsidRPr="00E83BAF">
        <w:rPr>
          <w:rStyle w:val="a7"/>
          <w:b/>
          <w:sz w:val="21"/>
          <w:szCs w:val="21"/>
          <w:lang w:val="uk-UA"/>
        </w:rPr>
        <w:t>фізики</w:t>
      </w:r>
      <w:r w:rsidRPr="00E83BAF">
        <w:rPr>
          <w:rStyle w:val="a7"/>
          <w:i w:val="0"/>
          <w:sz w:val="21"/>
          <w:szCs w:val="21"/>
          <w:lang w:val="uk-UA"/>
        </w:rPr>
        <w:t xml:space="preserve">  районів міста у порівнянні із показниками по Україні свідчать, що учні середніх загальноосвітніх навчальних закладів міста демонструють більш низький рівень засвоєння навчального матеріалу, а результати  ЗНО шкіл нового типу значно вище показників середніх загальноосвітніх закладів України.</w:t>
      </w:r>
    </w:p>
    <w:p w:rsidR="00210517" w:rsidRPr="00E83BAF" w:rsidRDefault="00210517" w:rsidP="00210517">
      <w:pPr>
        <w:pStyle w:val="a3"/>
        <w:numPr>
          <w:ilvl w:val="0"/>
          <w:numId w:val="15"/>
        </w:numPr>
        <w:tabs>
          <w:tab w:val="left" w:pos="142"/>
        </w:tabs>
        <w:ind w:left="142" w:hanging="284"/>
        <w:jc w:val="both"/>
        <w:rPr>
          <w:rStyle w:val="a7"/>
          <w:i w:val="0"/>
          <w:sz w:val="21"/>
          <w:szCs w:val="21"/>
          <w:lang w:val="uk-UA"/>
        </w:rPr>
      </w:pPr>
      <w:r w:rsidRPr="00E83BAF">
        <w:rPr>
          <w:b/>
          <w:i/>
          <w:sz w:val="21"/>
          <w:szCs w:val="21"/>
          <w:lang w:val="uk-UA"/>
        </w:rPr>
        <w:t>Хімічна</w:t>
      </w:r>
      <w:r w:rsidRPr="00E83BAF">
        <w:rPr>
          <w:sz w:val="21"/>
          <w:szCs w:val="21"/>
          <w:lang w:val="uk-UA"/>
        </w:rPr>
        <w:t xml:space="preserve"> та </w:t>
      </w:r>
      <w:r w:rsidRPr="00E83BAF">
        <w:rPr>
          <w:b/>
          <w:i/>
          <w:sz w:val="21"/>
          <w:szCs w:val="21"/>
          <w:lang w:val="uk-UA"/>
        </w:rPr>
        <w:t>біологічна</w:t>
      </w:r>
      <w:r w:rsidRPr="00E83BAF">
        <w:rPr>
          <w:sz w:val="21"/>
          <w:szCs w:val="21"/>
          <w:lang w:val="uk-UA"/>
        </w:rPr>
        <w:t xml:space="preserve"> компонента є обов’язковою складовою системи загальної природничо-наукової освіти, а навчальні предмети хімія та біологія разом з іншими природничими предметами покликані реалізувати мету загальної середньої освіти, зробити внесок у формування предметних та </w:t>
      </w:r>
      <w:proofErr w:type="spellStart"/>
      <w:r w:rsidRPr="00E83BAF">
        <w:rPr>
          <w:sz w:val="21"/>
          <w:szCs w:val="21"/>
          <w:lang w:val="uk-UA"/>
        </w:rPr>
        <w:t>міжпредметних</w:t>
      </w:r>
      <w:proofErr w:type="spellEnd"/>
      <w:r w:rsidRPr="00E83BAF">
        <w:rPr>
          <w:sz w:val="21"/>
          <w:szCs w:val="21"/>
          <w:lang w:val="uk-UA"/>
        </w:rPr>
        <w:t xml:space="preserve"> </w:t>
      </w:r>
      <w:proofErr w:type="spellStart"/>
      <w:r w:rsidRPr="00E83BAF">
        <w:rPr>
          <w:sz w:val="21"/>
          <w:szCs w:val="21"/>
          <w:lang w:val="uk-UA"/>
        </w:rPr>
        <w:t>компетентностей</w:t>
      </w:r>
      <w:proofErr w:type="spellEnd"/>
      <w:r w:rsidRPr="00E83BAF">
        <w:rPr>
          <w:sz w:val="21"/>
          <w:szCs w:val="21"/>
          <w:lang w:val="uk-UA"/>
        </w:rPr>
        <w:t xml:space="preserve"> учнів, загальної культури особистості, зорієнтованої на загальнолюдські моральні цінності.</w:t>
      </w:r>
    </w:p>
    <w:p w:rsidR="00B40582" w:rsidRPr="00E83BAF" w:rsidRDefault="00B40582" w:rsidP="00E0507A">
      <w:pPr>
        <w:pStyle w:val="a3"/>
        <w:numPr>
          <w:ilvl w:val="0"/>
          <w:numId w:val="15"/>
        </w:numPr>
        <w:tabs>
          <w:tab w:val="left" w:pos="142"/>
        </w:tabs>
        <w:ind w:left="142" w:hanging="284"/>
        <w:jc w:val="both"/>
        <w:rPr>
          <w:rStyle w:val="a7"/>
          <w:i w:val="0"/>
          <w:sz w:val="21"/>
          <w:szCs w:val="21"/>
          <w:lang w:val="uk-UA"/>
        </w:rPr>
      </w:pPr>
      <w:r w:rsidRPr="00E83BAF">
        <w:rPr>
          <w:rStyle w:val="a7"/>
          <w:i w:val="0"/>
          <w:sz w:val="21"/>
          <w:szCs w:val="21"/>
          <w:lang w:val="uk-UA"/>
        </w:rPr>
        <w:t xml:space="preserve">Основними </w:t>
      </w:r>
      <w:r w:rsidRPr="00E83BAF">
        <w:rPr>
          <w:rStyle w:val="a7"/>
          <w:b/>
          <w:sz w:val="21"/>
          <w:szCs w:val="21"/>
          <w:lang w:val="uk-UA"/>
        </w:rPr>
        <w:t>причинами низького рівня</w:t>
      </w:r>
      <w:r w:rsidRPr="00E83BAF">
        <w:rPr>
          <w:rStyle w:val="a7"/>
          <w:i w:val="0"/>
          <w:sz w:val="21"/>
          <w:szCs w:val="21"/>
          <w:lang w:val="uk-UA"/>
        </w:rPr>
        <w:t xml:space="preserve"> природничо-математичної освіти в місті є: застаріла матеріально-технічна база навчальних кабінетів, недостатній рівень забезпечення закладів лабораторно-практичним обладнанням, електронними засобами навчання, навчально-методичними комплектами, навчально-методичною літературою та періодичними виданнями з предмету; обмежена кількість загальноосвітніх навчальних закладів з класами (групами) профільного навчання з предметів природничо-математичного циклу (тенденція до зниження); темпи оновлення матеріально-технічної бази навчальних кабінетів природничо-математичного циклу є надто повільними та такими, які не можуть компенсувати наслідки старіння матеріально-технічної бази.</w:t>
      </w:r>
    </w:p>
    <w:p w:rsidR="000D5B8C" w:rsidRPr="00E83BAF" w:rsidRDefault="000D5B8C" w:rsidP="00E0507A">
      <w:pPr>
        <w:pStyle w:val="a3"/>
        <w:numPr>
          <w:ilvl w:val="0"/>
          <w:numId w:val="15"/>
        </w:numPr>
        <w:ind w:left="142" w:hanging="284"/>
        <w:jc w:val="both"/>
        <w:rPr>
          <w:sz w:val="21"/>
          <w:szCs w:val="21"/>
          <w:lang w:val="uk-UA"/>
        </w:rPr>
      </w:pPr>
      <w:r w:rsidRPr="00E83BAF">
        <w:rPr>
          <w:sz w:val="21"/>
          <w:szCs w:val="21"/>
          <w:lang w:val="uk-UA"/>
        </w:rPr>
        <w:t xml:space="preserve">Серед переможців </w:t>
      </w:r>
      <w:r w:rsidRPr="00E83BAF">
        <w:rPr>
          <w:b/>
          <w:i/>
          <w:sz w:val="21"/>
          <w:szCs w:val="21"/>
          <w:lang w:val="uk-UA"/>
        </w:rPr>
        <w:t>Всеукраїнських учнівських олімпіад</w:t>
      </w:r>
      <w:r w:rsidRPr="00E83BAF">
        <w:rPr>
          <w:sz w:val="21"/>
          <w:szCs w:val="21"/>
          <w:lang w:val="uk-UA"/>
        </w:rPr>
        <w:t xml:space="preserve"> питому вагу займають предмети природничо-математичного циклу. Так, 30% з числа переможців  ІІІ (обласного) та 29%  </w:t>
      </w:r>
      <w:r w:rsidRPr="00E83BAF">
        <w:rPr>
          <w:sz w:val="21"/>
          <w:szCs w:val="21"/>
          <w:lang w:val="en-US"/>
        </w:rPr>
        <w:t>IV</w:t>
      </w:r>
      <w:r w:rsidRPr="00E83BAF">
        <w:rPr>
          <w:sz w:val="21"/>
          <w:szCs w:val="21"/>
          <w:lang w:val="uk-UA"/>
        </w:rPr>
        <w:t xml:space="preserve"> (державного) етапів Всеукраїнських учнівських олімпіад здобули саме з предметів природничо-математичного циклу. Тобто більшість переможців обласного етапу підтвердили свої результати на державному рівні. </w:t>
      </w:r>
    </w:p>
    <w:p w:rsidR="000D5B8C" w:rsidRPr="00E83BAF" w:rsidRDefault="000D5B8C" w:rsidP="00E0507A">
      <w:pPr>
        <w:pStyle w:val="a3"/>
        <w:numPr>
          <w:ilvl w:val="0"/>
          <w:numId w:val="15"/>
        </w:numPr>
        <w:ind w:left="142" w:hanging="284"/>
        <w:jc w:val="both"/>
        <w:rPr>
          <w:sz w:val="21"/>
          <w:szCs w:val="21"/>
          <w:lang w:val="uk-UA"/>
        </w:rPr>
      </w:pPr>
      <w:r w:rsidRPr="00E83BAF">
        <w:rPr>
          <w:sz w:val="21"/>
          <w:szCs w:val="21"/>
          <w:lang w:val="uk-UA"/>
        </w:rPr>
        <w:t xml:space="preserve">Дещо нижчими є показники    </w:t>
      </w:r>
      <w:r w:rsidRPr="00E83BAF">
        <w:rPr>
          <w:b/>
          <w:i/>
          <w:noProof/>
          <w:sz w:val="21"/>
          <w:szCs w:val="21"/>
          <w:lang w:val="uk-UA"/>
        </w:rPr>
        <w:t>Всеукраїнського конкурсу-захисту науково-дослідницьких робіт учнів-членів МАН України.</w:t>
      </w:r>
      <w:r w:rsidRPr="00E83BAF">
        <w:rPr>
          <w:noProof/>
          <w:sz w:val="21"/>
          <w:szCs w:val="21"/>
          <w:lang w:val="uk-UA"/>
        </w:rPr>
        <w:t xml:space="preserve"> Серед переможців </w:t>
      </w:r>
      <w:r w:rsidRPr="00E83BAF">
        <w:rPr>
          <w:sz w:val="21"/>
          <w:szCs w:val="21"/>
          <w:lang w:val="uk-UA"/>
        </w:rPr>
        <w:t xml:space="preserve"> ІІ (обласного) етапу МАН 43 %- учні, які брали участь в Конкурсі з предметів природничо-математичного циклу. На ІІІ (державному) </w:t>
      </w:r>
      <w:r w:rsidRPr="00E83BAF">
        <w:rPr>
          <w:noProof/>
          <w:sz w:val="21"/>
          <w:szCs w:val="21"/>
          <w:lang w:val="uk-UA"/>
        </w:rPr>
        <w:t xml:space="preserve">етапі цей відсоток  </w:t>
      </w:r>
      <w:r w:rsidRPr="00E83BAF">
        <w:rPr>
          <w:sz w:val="21"/>
          <w:szCs w:val="21"/>
          <w:lang w:val="uk-UA"/>
        </w:rPr>
        <w:t>склав 37%.</w:t>
      </w:r>
    </w:p>
    <w:p w:rsidR="0090100A" w:rsidRPr="00E83BAF" w:rsidRDefault="000D5B8C" w:rsidP="00E0507A">
      <w:pPr>
        <w:pStyle w:val="a3"/>
        <w:numPr>
          <w:ilvl w:val="0"/>
          <w:numId w:val="15"/>
        </w:numPr>
        <w:ind w:left="142" w:hanging="284"/>
        <w:jc w:val="both"/>
        <w:rPr>
          <w:sz w:val="21"/>
          <w:szCs w:val="21"/>
          <w:lang w:val="uk-UA"/>
        </w:rPr>
      </w:pPr>
      <w:r w:rsidRPr="00E83BAF">
        <w:rPr>
          <w:b/>
          <w:i/>
          <w:sz w:val="21"/>
          <w:szCs w:val="21"/>
          <w:lang w:val="uk-UA"/>
        </w:rPr>
        <w:t xml:space="preserve">Переможців учнівських олімпіад  та </w:t>
      </w:r>
      <w:r w:rsidRPr="00E83BAF">
        <w:rPr>
          <w:b/>
          <w:i/>
          <w:noProof/>
          <w:sz w:val="21"/>
          <w:szCs w:val="21"/>
          <w:lang w:val="uk-UA"/>
        </w:rPr>
        <w:t>конкурсу-захисту МАН</w:t>
      </w:r>
      <w:r w:rsidRPr="00E83BAF">
        <w:rPr>
          <w:noProof/>
          <w:sz w:val="21"/>
          <w:szCs w:val="21"/>
          <w:lang w:val="uk-UA"/>
        </w:rPr>
        <w:t xml:space="preserve"> </w:t>
      </w:r>
      <w:r w:rsidRPr="00E83BAF">
        <w:rPr>
          <w:sz w:val="21"/>
          <w:szCs w:val="21"/>
          <w:lang w:val="uk-UA"/>
        </w:rPr>
        <w:t xml:space="preserve">підготували, в основному, навчальні заклади нового покоління. Але при цьому, не всі навчальні заклади нового типу проводять ефективну роботу щодо результативності виступу учнів у Всеукраїнських учнівських олімпіадах та </w:t>
      </w:r>
      <w:r w:rsidRPr="00E83BAF">
        <w:rPr>
          <w:noProof/>
          <w:sz w:val="21"/>
          <w:szCs w:val="21"/>
          <w:lang w:val="uk-UA"/>
        </w:rPr>
        <w:t xml:space="preserve">Всеукраїнському конкурсі-захисті науково-дослідницьких робіт учнів-членів МАН України і це є значним резервом в роботі з обдарованою молоддю міста. Також наявна тенденція до зниження кількості навчальних закладів, в яких наявне профільне (поглиблене) вивчення </w:t>
      </w:r>
      <w:r w:rsidRPr="00E83BAF">
        <w:rPr>
          <w:sz w:val="21"/>
          <w:szCs w:val="21"/>
          <w:lang w:val="uk-UA"/>
        </w:rPr>
        <w:t>предметів природничо-математичного циклу.</w:t>
      </w:r>
    </w:p>
    <w:sectPr w:rsidR="0090100A" w:rsidRPr="00E83BAF" w:rsidSect="00E604CD">
      <w:pgSz w:w="16838" w:h="11906" w:orient="landscape"/>
      <w:pgMar w:top="851" w:right="850" w:bottom="426" w:left="85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ECC"/>
    <w:multiLevelType w:val="hybridMultilevel"/>
    <w:tmpl w:val="399EC3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344BB"/>
    <w:multiLevelType w:val="hybridMultilevel"/>
    <w:tmpl w:val="12304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464E3"/>
    <w:multiLevelType w:val="hybridMultilevel"/>
    <w:tmpl w:val="41E8C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42B84"/>
    <w:multiLevelType w:val="hybridMultilevel"/>
    <w:tmpl w:val="680C138E"/>
    <w:lvl w:ilvl="0" w:tplc="6F521CA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D4F4585"/>
    <w:multiLevelType w:val="hybridMultilevel"/>
    <w:tmpl w:val="2FEA897E"/>
    <w:lvl w:ilvl="0" w:tplc="948AD5A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1D4467B2"/>
    <w:multiLevelType w:val="hybridMultilevel"/>
    <w:tmpl w:val="DB04D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B4097"/>
    <w:multiLevelType w:val="hybridMultilevel"/>
    <w:tmpl w:val="519AE6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61F76"/>
    <w:multiLevelType w:val="hybridMultilevel"/>
    <w:tmpl w:val="633A2CBC"/>
    <w:lvl w:ilvl="0" w:tplc="A93001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02DE5"/>
    <w:multiLevelType w:val="hybridMultilevel"/>
    <w:tmpl w:val="B3347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119F1"/>
    <w:multiLevelType w:val="hybridMultilevel"/>
    <w:tmpl w:val="6DD035B2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603292"/>
    <w:multiLevelType w:val="hybridMultilevel"/>
    <w:tmpl w:val="9BBAA7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184B80"/>
    <w:multiLevelType w:val="hybridMultilevel"/>
    <w:tmpl w:val="41E8C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10C8E"/>
    <w:multiLevelType w:val="hybridMultilevel"/>
    <w:tmpl w:val="CF2A3B4C"/>
    <w:lvl w:ilvl="0" w:tplc="D0780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8D01FD"/>
    <w:multiLevelType w:val="hybridMultilevel"/>
    <w:tmpl w:val="64F818AE"/>
    <w:lvl w:ilvl="0" w:tplc="5FDE5FB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59765661"/>
    <w:multiLevelType w:val="hybridMultilevel"/>
    <w:tmpl w:val="08A4D060"/>
    <w:lvl w:ilvl="0" w:tplc="D0780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E51B9C"/>
    <w:multiLevelType w:val="hybridMultilevel"/>
    <w:tmpl w:val="EBB88D94"/>
    <w:lvl w:ilvl="0" w:tplc="8A2428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4D298F"/>
    <w:multiLevelType w:val="hybridMultilevel"/>
    <w:tmpl w:val="0FA692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A321A9"/>
    <w:multiLevelType w:val="hybridMultilevel"/>
    <w:tmpl w:val="25AA68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A53CFE"/>
    <w:multiLevelType w:val="hybridMultilevel"/>
    <w:tmpl w:val="50148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24063E"/>
    <w:multiLevelType w:val="hybridMultilevel"/>
    <w:tmpl w:val="70222B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117DA6"/>
    <w:multiLevelType w:val="hybridMultilevel"/>
    <w:tmpl w:val="62D298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6"/>
  </w:num>
  <w:num w:numId="5">
    <w:abstractNumId w:val="18"/>
  </w:num>
  <w:num w:numId="6">
    <w:abstractNumId w:val="12"/>
  </w:num>
  <w:num w:numId="7">
    <w:abstractNumId w:val="16"/>
  </w:num>
  <w:num w:numId="8">
    <w:abstractNumId w:val="17"/>
  </w:num>
  <w:num w:numId="9">
    <w:abstractNumId w:val="1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1"/>
  </w:num>
  <w:num w:numId="14">
    <w:abstractNumId w:val="19"/>
  </w:num>
  <w:num w:numId="15">
    <w:abstractNumId w:val="0"/>
  </w:num>
  <w:num w:numId="16">
    <w:abstractNumId w:val="10"/>
  </w:num>
  <w:num w:numId="17">
    <w:abstractNumId w:val="20"/>
  </w:num>
  <w:num w:numId="18">
    <w:abstractNumId w:val="5"/>
  </w:num>
  <w:num w:numId="19">
    <w:abstractNumId w:val="8"/>
  </w:num>
  <w:num w:numId="20">
    <w:abstractNumId w:val="11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207D"/>
    <w:rsid w:val="0002656B"/>
    <w:rsid w:val="000D5B8C"/>
    <w:rsid w:val="0010682E"/>
    <w:rsid w:val="00132015"/>
    <w:rsid w:val="00193F3B"/>
    <w:rsid w:val="00210517"/>
    <w:rsid w:val="00316F58"/>
    <w:rsid w:val="0032770B"/>
    <w:rsid w:val="003C6F9B"/>
    <w:rsid w:val="003D59B5"/>
    <w:rsid w:val="00417EFB"/>
    <w:rsid w:val="00435A2A"/>
    <w:rsid w:val="00490AB3"/>
    <w:rsid w:val="00596BD6"/>
    <w:rsid w:val="00641C38"/>
    <w:rsid w:val="00692197"/>
    <w:rsid w:val="006A0564"/>
    <w:rsid w:val="006A5819"/>
    <w:rsid w:val="006F6496"/>
    <w:rsid w:val="00792BFB"/>
    <w:rsid w:val="007F2856"/>
    <w:rsid w:val="0081467F"/>
    <w:rsid w:val="00853E3C"/>
    <w:rsid w:val="0089745F"/>
    <w:rsid w:val="0090100A"/>
    <w:rsid w:val="00972F17"/>
    <w:rsid w:val="009D4EB8"/>
    <w:rsid w:val="00A35AB8"/>
    <w:rsid w:val="00A842A1"/>
    <w:rsid w:val="00AF0178"/>
    <w:rsid w:val="00B40582"/>
    <w:rsid w:val="00B42ECB"/>
    <w:rsid w:val="00B536FF"/>
    <w:rsid w:val="00C01D24"/>
    <w:rsid w:val="00C0233A"/>
    <w:rsid w:val="00C02EE5"/>
    <w:rsid w:val="00C9318A"/>
    <w:rsid w:val="00CB42E8"/>
    <w:rsid w:val="00CD6FC5"/>
    <w:rsid w:val="00CE59D0"/>
    <w:rsid w:val="00E0507A"/>
    <w:rsid w:val="00E5207D"/>
    <w:rsid w:val="00E54DB1"/>
    <w:rsid w:val="00E604CD"/>
    <w:rsid w:val="00E66A6B"/>
    <w:rsid w:val="00E83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1D24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color w:val="00008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17EFB"/>
    <w:pPr>
      <w:ind w:left="720"/>
      <w:contextualSpacing/>
    </w:pPr>
  </w:style>
  <w:style w:type="paragraph" w:customStyle="1" w:styleId="a4">
    <w:name w:val="Стиль"/>
    <w:rsid w:val="00C02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93F3B"/>
    <w:pPr>
      <w:widowControl/>
      <w:autoSpaceDE/>
      <w:autoSpaceDN/>
      <w:adjustRightInd/>
      <w:spacing w:after="120"/>
    </w:pPr>
    <w:rPr>
      <w:rFonts w:ascii="Calibri" w:hAnsi="Calibri"/>
      <w:sz w:val="22"/>
      <w:szCs w:val="22"/>
      <w:lang w:val="uk-UA" w:eastAsia="uk-UA"/>
    </w:rPr>
  </w:style>
  <w:style w:type="character" w:customStyle="1" w:styleId="a6">
    <w:name w:val="Основной текст Знак"/>
    <w:basedOn w:val="a0"/>
    <w:link w:val="a5"/>
    <w:rsid w:val="00193F3B"/>
    <w:rPr>
      <w:rFonts w:ascii="Calibri" w:eastAsia="Times New Roman" w:hAnsi="Calibri" w:cs="Times New Roman"/>
      <w:lang w:val="uk-UA" w:eastAsia="uk-UA"/>
    </w:rPr>
  </w:style>
  <w:style w:type="character" w:customStyle="1" w:styleId="longtext">
    <w:name w:val="long_text"/>
    <w:basedOn w:val="a0"/>
    <w:rsid w:val="00193F3B"/>
  </w:style>
  <w:style w:type="character" w:styleId="a7">
    <w:name w:val="Emphasis"/>
    <w:qFormat/>
    <w:rsid w:val="00B4058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D24"/>
    <w:rPr>
      <w:rFonts w:ascii="Arial" w:eastAsia="Times New Roman" w:hAnsi="Arial" w:cs="Times New Roman"/>
      <w:b/>
      <w:color w:val="000080"/>
      <w:sz w:val="20"/>
      <w:szCs w:val="20"/>
      <w:lang w:val="uk-UA" w:eastAsia="ru-RU"/>
    </w:rPr>
  </w:style>
  <w:style w:type="character" w:styleId="a8">
    <w:name w:val="Hyperlink"/>
    <w:basedOn w:val="a0"/>
    <w:rsid w:val="00316F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2013-10-18T10:18:00Z</cp:lastPrinted>
  <dcterms:created xsi:type="dcterms:W3CDTF">2013-09-17T13:03:00Z</dcterms:created>
  <dcterms:modified xsi:type="dcterms:W3CDTF">2013-10-18T12:53:00Z</dcterms:modified>
</cp:coreProperties>
</file>